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89F21" w14:textId="53DB288F" w:rsidR="0009201E" w:rsidRDefault="008605BA" w:rsidP="00AE6317">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19AFD868" wp14:editId="509E65E7">
            <wp:extent cx="1277115" cy="109118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c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7115" cy="1091186"/>
                    </a:xfrm>
                    <a:prstGeom prst="rect">
                      <a:avLst/>
                    </a:prstGeom>
                  </pic:spPr>
                </pic:pic>
              </a:graphicData>
            </a:graphic>
          </wp:inline>
        </w:drawing>
      </w:r>
    </w:p>
    <w:p w14:paraId="3A6A1C6B" w14:textId="77777777" w:rsidR="008605BA" w:rsidRDefault="008605BA" w:rsidP="00866772">
      <w:pPr>
        <w:pStyle w:val="Titre"/>
        <w:jc w:val="center"/>
        <w:rPr>
          <w:rFonts w:ascii="Arial" w:hAnsi="Arial" w:cs="Arial"/>
          <w:color w:val="auto"/>
          <w:sz w:val="28"/>
          <w:szCs w:val="28"/>
        </w:rPr>
      </w:pPr>
      <w:bookmarkStart w:id="0" w:name="_GoBack"/>
      <w:bookmarkEnd w:id="0"/>
    </w:p>
    <w:p w14:paraId="642DA0E0" w14:textId="10C04029" w:rsidR="00866772" w:rsidRDefault="00866772" w:rsidP="00866772">
      <w:pPr>
        <w:pStyle w:val="Titre"/>
        <w:jc w:val="center"/>
        <w:rPr>
          <w:rFonts w:ascii="Arial" w:hAnsi="Arial" w:cs="Arial"/>
          <w:color w:val="auto"/>
          <w:sz w:val="28"/>
          <w:szCs w:val="28"/>
        </w:rPr>
      </w:pPr>
      <w:r w:rsidRPr="00650890">
        <w:rPr>
          <w:rFonts w:ascii="Arial" w:hAnsi="Arial" w:cs="Arial"/>
          <w:color w:val="auto"/>
          <w:sz w:val="28"/>
          <w:szCs w:val="28"/>
        </w:rPr>
        <w:t xml:space="preserve">Appel à manifestation d’intérêt </w:t>
      </w:r>
    </w:p>
    <w:p w14:paraId="45819182" w14:textId="77777777" w:rsidR="00D864D0" w:rsidRPr="00D864D0" w:rsidRDefault="00D864D0" w:rsidP="00D864D0"/>
    <w:p w14:paraId="16B803CB" w14:textId="77777777" w:rsidR="00866772" w:rsidRDefault="00866772" w:rsidP="00866772">
      <w:pPr>
        <w:pStyle w:val="Titre"/>
        <w:jc w:val="center"/>
        <w:rPr>
          <w:rFonts w:ascii="Arial" w:hAnsi="Arial" w:cs="Arial"/>
          <w:b/>
          <w:color w:val="C5E0B3" w:themeColor="accent6" w:themeTint="66"/>
          <w:sz w:val="28"/>
          <w:szCs w:val="28"/>
        </w:rPr>
      </w:pPr>
      <w:r w:rsidRPr="00FD629E">
        <w:rPr>
          <w:rFonts w:ascii="Arial" w:hAnsi="Arial" w:cs="Arial"/>
          <w:b/>
          <w:color w:val="C5E0B3" w:themeColor="accent6" w:themeTint="66"/>
          <w:sz w:val="28"/>
          <w:szCs w:val="28"/>
        </w:rPr>
        <w:t>Changements climatiques</w:t>
      </w:r>
      <w:r w:rsidR="0064132F">
        <w:rPr>
          <w:rFonts w:ascii="Arial" w:hAnsi="Arial" w:cs="Arial"/>
          <w:b/>
          <w:color w:val="C5E0B3" w:themeColor="accent6" w:themeTint="66"/>
          <w:sz w:val="28"/>
          <w:szCs w:val="28"/>
        </w:rPr>
        <w:t xml:space="preserve"> -</w:t>
      </w:r>
      <w:r w:rsidRPr="00FD629E">
        <w:rPr>
          <w:rFonts w:ascii="Arial" w:hAnsi="Arial" w:cs="Arial"/>
          <w:b/>
          <w:color w:val="C5E0B3" w:themeColor="accent6" w:themeTint="66"/>
          <w:sz w:val="28"/>
          <w:szCs w:val="28"/>
        </w:rPr>
        <w:t xml:space="preserve"> </w:t>
      </w:r>
      <w:r w:rsidR="0064132F">
        <w:rPr>
          <w:rFonts w:ascii="Arial" w:hAnsi="Arial" w:cs="Arial"/>
          <w:b/>
          <w:color w:val="C5E0B3" w:themeColor="accent6" w:themeTint="66"/>
          <w:sz w:val="28"/>
          <w:szCs w:val="28"/>
        </w:rPr>
        <w:t>possible convergence entre l’interet humain et la preservation de la planete ?</w:t>
      </w:r>
    </w:p>
    <w:p w14:paraId="2C7634E0" w14:textId="77777777" w:rsidR="00D864D0" w:rsidRPr="00D864D0" w:rsidRDefault="00D864D0" w:rsidP="00D864D0"/>
    <w:p w14:paraId="4DD73CB5" w14:textId="77777777" w:rsidR="00625A55" w:rsidRPr="00625A55" w:rsidRDefault="00625A55" w:rsidP="00866772">
      <w:pPr>
        <w:pStyle w:val="Titre2"/>
        <w:keepNext w:val="0"/>
        <w:keepLines w:val="0"/>
        <w:pBdr>
          <w:top w:val="single" w:sz="24" w:space="0" w:color="FFF4CD"/>
          <w:left w:val="single" w:sz="24" w:space="0" w:color="FFF4CD"/>
          <w:bottom w:val="single" w:sz="24" w:space="0" w:color="FFF4CD"/>
          <w:right w:val="single" w:sz="24" w:space="0" w:color="FFF4CD"/>
        </w:pBdr>
        <w:shd w:val="clear" w:color="auto" w:fill="FFF4CD"/>
        <w:suppressAutoHyphens/>
        <w:autoSpaceDN w:val="0"/>
        <w:spacing w:before="0" w:line="276" w:lineRule="auto"/>
      </w:pPr>
      <w:r>
        <w:t xml:space="preserve">Calendrier prévisionnel : </w:t>
      </w:r>
    </w:p>
    <w:p w14:paraId="5540C298" w14:textId="77777777" w:rsidR="00625A55" w:rsidRPr="003746BB" w:rsidRDefault="00625A55" w:rsidP="00625A55">
      <w:pPr>
        <w:pStyle w:val="Paragraphedeliste"/>
        <w:numPr>
          <w:ilvl w:val="0"/>
          <w:numId w:val="3"/>
        </w:numPr>
        <w:rPr>
          <w:rFonts w:ascii="Arial" w:hAnsi="Arial" w:cs="Arial"/>
        </w:rPr>
      </w:pPr>
      <w:r w:rsidRPr="003746BB">
        <w:rPr>
          <w:rFonts w:ascii="Arial" w:hAnsi="Arial" w:cs="Arial"/>
        </w:rPr>
        <w:t>Lancement de l’appel</w:t>
      </w:r>
      <w:r w:rsidR="00866772" w:rsidRPr="003746BB">
        <w:rPr>
          <w:rFonts w:ascii="Arial" w:hAnsi="Arial" w:cs="Arial"/>
        </w:rPr>
        <w:t xml:space="preserve"> : </w:t>
      </w:r>
      <w:r w:rsidR="00C14C92">
        <w:rPr>
          <w:rFonts w:ascii="Arial" w:hAnsi="Arial" w:cs="Arial"/>
        </w:rPr>
        <w:t>6</w:t>
      </w:r>
      <w:r w:rsidR="00866772" w:rsidRPr="003746BB">
        <w:rPr>
          <w:rFonts w:ascii="Arial" w:hAnsi="Arial" w:cs="Arial"/>
        </w:rPr>
        <w:t>/01/20</w:t>
      </w:r>
      <w:r w:rsidR="00C14C92">
        <w:rPr>
          <w:rFonts w:ascii="Arial" w:hAnsi="Arial" w:cs="Arial"/>
        </w:rPr>
        <w:t>20</w:t>
      </w:r>
    </w:p>
    <w:p w14:paraId="30762F11" w14:textId="77777777" w:rsidR="00625A55" w:rsidRPr="003746BB" w:rsidRDefault="00625A55" w:rsidP="00625A55">
      <w:pPr>
        <w:pStyle w:val="Paragraphedeliste"/>
        <w:numPr>
          <w:ilvl w:val="0"/>
          <w:numId w:val="3"/>
        </w:numPr>
        <w:rPr>
          <w:rFonts w:ascii="Arial" w:hAnsi="Arial" w:cs="Arial"/>
        </w:rPr>
      </w:pPr>
      <w:r w:rsidRPr="003746BB">
        <w:rPr>
          <w:rFonts w:ascii="Arial" w:hAnsi="Arial" w:cs="Arial"/>
        </w:rPr>
        <w:t>Envoi des propositions</w:t>
      </w:r>
      <w:r w:rsidR="00866772" w:rsidRPr="003746BB">
        <w:rPr>
          <w:rFonts w:ascii="Arial" w:hAnsi="Arial" w:cs="Arial"/>
        </w:rPr>
        <w:t xml:space="preserve"> : </w:t>
      </w:r>
      <w:r w:rsidR="00C14C92">
        <w:rPr>
          <w:rFonts w:ascii="Arial" w:hAnsi="Arial" w:cs="Arial"/>
        </w:rPr>
        <w:t>7</w:t>
      </w:r>
      <w:r w:rsidR="00866772" w:rsidRPr="003746BB">
        <w:rPr>
          <w:rFonts w:ascii="Arial" w:hAnsi="Arial" w:cs="Arial"/>
        </w:rPr>
        <w:t>/01/2019-</w:t>
      </w:r>
      <w:r w:rsidR="00C14C92">
        <w:rPr>
          <w:rFonts w:ascii="Arial" w:hAnsi="Arial" w:cs="Arial"/>
        </w:rPr>
        <w:t>28</w:t>
      </w:r>
      <w:r w:rsidR="00866772" w:rsidRPr="003746BB">
        <w:rPr>
          <w:rFonts w:ascii="Arial" w:hAnsi="Arial" w:cs="Arial"/>
        </w:rPr>
        <w:t>/02/2020</w:t>
      </w:r>
    </w:p>
    <w:p w14:paraId="40F85D97" w14:textId="77777777" w:rsidR="00625A55" w:rsidRPr="003746BB" w:rsidRDefault="00866772" w:rsidP="00625A55">
      <w:pPr>
        <w:pStyle w:val="Paragraphedeliste"/>
        <w:numPr>
          <w:ilvl w:val="0"/>
          <w:numId w:val="3"/>
        </w:numPr>
        <w:rPr>
          <w:rFonts w:ascii="Arial" w:hAnsi="Arial" w:cs="Arial"/>
        </w:rPr>
      </w:pPr>
      <w:r w:rsidRPr="003746BB">
        <w:rPr>
          <w:rFonts w:ascii="Arial" w:hAnsi="Arial" w:cs="Arial"/>
        </w:rPr>
        <w:t>Analyse des propositions : 29/2</w:t>
      </w:r>
      <w:r w:rsidR="00C14C92">
        <w:rPr>
          <w:rFonts w:ascii="Arial" w:hAnsi="Arial" w:cs="Arial"/>
        </w:rPr>
        <w:t>-30/03</w:t>
      </w:r>
      <w:r w:rsidRPr="003746BB">
        <w:rPr>
          <w:rFonts w:ascii="Arial" w:hAnsi="Arial" w:cs="Arial"/>
        </w:rPr>
        <w:t>/2020</w:t>
      </w:r>
    </w:p>
    <w:p w14:paraId="132B4F76" w14:textId="77777777" w:rsidR="00C14C92" w:rsidRDefault="00625A55" w:rsidP="00C14C92">
      <w:pPr>
        <w:pStyle w:val="Paragraphedeliste"/>
        <w:numPr>
          <w:ilvl w:val="0"/>
          <w:numId w:val="3"/>
        </w:numPr>
        <w:rPr>
          <w:rFonts w:ascii="Arial" w:hAnsi="Arial" w:cs="Arial"/>
        </w:rPr>
      </w:pPr>
      <w:r w:rsidRPr="003746BB">
        <w:rPr>
          <w:rFonts w:ascii="Arial" w:hAnsi="Arial" w:cs="Arial"/>
        </w:rPr>
        <w:t>Négociation des activités</w:t>
      </w:r>
      <w:r w:rsidR="00C14C92">
        <w:rPr>
          <w:rFonts w:ascii="Arial" w:hAnsi="Arial" w:cs="Arial"/>
        </w:rPr>
        <w:t xml:space="preserve">, des </w:t>
      </w:r>
      <w:r w:rsidRPr="003746BB">
        <w:rPr>
          <w:rFonts w:ascii="Arial" w:hAnsi="Arial" w:cs="Arial"/>
        </w:rPr>
        <w:t>budgets</w:t>
      </w:r>
      <w:r w:rsidR="00C14C92">
        <w:rPr>
          <w:rFonts w:ascii="Arial" w:hAnsi="Arial" w:cs="Arial"/>
        </w:rPr>
        <w:t xml:space="preserve"> et s</w:t>
      </w:r>
      <w:r w:rsidRPr="00C14C92">
        <w:rPr>
          <w:rFonts w:ascii="Arial" w:hAnsi="Arial" w:cs="Arial"/>
        </w:rPr>
        <w:t>ignature des conventions</w:t>
      </w:r>
      <w:r w:rsidR="00C14C92">
        <w:rPr>
          <w:rFonts w:ascii="Arial" w:hAnsi="Arial" w:cs="Arial"/>
        </w:rPr>
        <w:t> : 1-30/04/2020</w:t>
      </w:r>
    </w:p>
    <w:p w14:paraId="7F942107" w14:textId="77777777" w:rsidR="00625A55" w:rsidRPr="00C14C92" w:rsidRDefault="00C14C92" w:rsidP="00C14C92">
      <w:pPr>
        <w:pStyle w:val="Paragraphedeliste"/>
        <w:numPr>
          <w:ilvl w:val="0"/>
          <w:numId w:val="3"/>
        </w:numPr>
        <w:rPr>
          <w:rFonts w:ascii="Arial" w:hAnsi="Arial" w:cs="Arial"/>
        </w:rPr>
      </w:pPr>
      <w:r>
        <w:rPr>
          <w:rFonts w:ascii="Arial" w:hAnsi="Arial" w:cs="Arial"/>
        </w:rPr>
        <w:t>D</w:t>
      </w:r>
      <w:r w:rsidR="00625A55" w:rsidRPr="00C14C92">
        <w:rPr>
          <w:rFonts w:ascii="Arial" w:hAnsi="Arial" w:cs="Arial"/>
        </w:rPr>
        <w:t>éroulement des actions proposées</w:t>
      </w:r>
      <w:r w:rsidR="00866772" w:rsidRPr="00C14C92">
        <w:rPr>
          <w:rFonts w:ascii="Arial" w:hAnsi="Arial" w:cs="Arial"/>
        </w:rPr>
        <w:t xml:space="preserve"> : </w:t>
      </w:r>
      <w:r>
        <w:rPr>
          <w:rFonts w:ascii="Arial" w:hAnsi="Arial" w:cs="Arial"/>
        </w:rPr>
        <w:t>1/05</w:t>
      </w:r>
      <w:r w:rsidR="00866772" w:rsidRPr="00C14C92">
        <w:rPr>
          <w:rFonts w:ascii="Arial" w:hAnsi="Arial" w:cs="Arial"/>
        </w:rPr>
        <w:t>-31/12/2020</w:t>
      </w:r>
    </w:p>
    <w:p w14:paraId="70C40E77" w14:textId="77777777" w:rsidR="00625A55" w:rsidRPr="003746BB" w:rsidRDefault="00625A55" w:rsidP="00625A55">
      <w:pPr>
        <w:pStyle w:val="Paragraphedeliste"/>
        <w:numPr>
          <w:ilvl w:val="0"/>
          <w:numId w:val="3"/>
        </w:numPr>
        <w:rPr>
          <w:rFonts w:ascii="Arial" w:hAnsi="Arial" w:cs="Arial"/>
        </w:rPr>
      </w:pPr>
      <w:r w:rsidRPr="003746BB">
        <w:rPr>
          <w:rFonts w:ascii="Arial" w:hAnsi="Arial" w:cs="Arial"/>
        </w:rPr>
        <w:t>Remise des rapports</w:t>
      </w:r>
      <w:r w:rsidR="00866772" w:rsidRPr="003746BB">
        <w:rPr>
          <w:rFonts w:ascii="Arial" w:hAnsi="Arial" w:cs="Arial"/>
        </w:rPr>
        <w:t> : 2</w:t>
      </w:r>
      <w:r w:rsidR="00C14C92">
        <w:rPr>
          <w:rFonts w:ascii="Arial" w:hAnsi="Arial" w:cs="Arial"/>
        </w:rPr>
        <w:t>8</w:t>
      </w:r>
      <w:r w:rsidR="00866772" w:rsidRPr="003746BB">
        <w:rPr>
          <w:rFonts w:ascii="Arial" w:hAnsi="Arial" w:cs="Arial"/>
        </w:rPr>
        <w:t>/2/2021</w:t>
      </w:r>
    </w:p>
    <w:p w14:paraId="2C6BCE10" w14:textId="77777777" w:rsidR="0009201E" w:rsidRDefault="0009201E" w:rsidP="00866772">
      <w:pPr>
        <w:pStyle w:val="Titre2"/>
        <w:keepNext w:val="0"/>
        <w:keepLines w:val="0"/>
        <w:pBdr>
          <w:top w:val="single" w:sz="24" w:space="0" w:color="FFF4CD"/>
          <w:left w:val="single" w:sz="24" w:space="0" w:color="FFF4CD"/>
          <w:bottom w:val="single" w:sz="24" w:space="0" w:color="FFF4CD"/>
          <w:right w:val="single" w:sz="24" w:space="0" w:color="FFF4CD"/>
        </w:pBdr>
        <w:shd w:val="clear" w:color="auto" w:fill="FFF4CD"/>
        <w:suppressAutoHyphens/>
        <w:autoSpaceDN w:val="0"/>
        <w:spacing w:before="0" w:line="276" w:lineRule="auto"/>
      </w:pPr>
      <w:r>
        <w:t>Objectifs</w:t>
      </w:r>
    </w:p>
    <w:p w14:paraId="3ECD05C4" w14:textId="77777777" w:rsidR="00015782" w:rsidRPr="003746BB" w:rsidRDefault="0009201E" w:rsidP="008E2E53">
      <w:pPr>
        <w:jc w:val="both"/>
        <w:rPr>
          <w:rFonts w:ascii="Arial" w:hAnsi="Arial" w:cs="Arial"/>
          <w:sz w:val="24"/>
          <w:szCs w:val="24"/>
        </w:rPr>
      </w:pPr>
      <w:r w:rsidRPr="003746BB">
        <w:rPr>
          <w:rFonts w:ascii="Arial" w:hAnsi="Arial" w:cs="Arial"/>
          <w:sz w:val="24"/>
          <w:szCs w:val="24"/>
        </w:rPr>
        <w:t xml:space="preserve">Cet appel à manifestation d’intérêt </w:t>
      </w:r>
      <w:r w:rsidR="008E2E53" w:rsidRPr="003746BB">
        <w:rPr>
          <w:rFonts w:ascii="Arial" w:hAnsi="Arial" w:cs="Arial"/>
          <w:sz w:val="24"/>
          <w:szCs w:val="24"/>
        </w:rPr>
        <w:t xml:space="preserve">répond </w:t>
      </w:r>
      <w:r w:rsidR="00092595">
        <w:rPr>
          <w:rFonts w:ascii="Arial" w:hAnsi="Arial" w:cs="Arial"/>
          <w:sz w:val="24"/>
          <w:szCs w:val="24"/>
        </w:rPr>
        <w:t>au 13ème</w:t>
      </w:r>
      <w:r w:rsidR="008E2E53" w:rsidRPr="003746BB">
        <w:rPr>
          <w:rFonts w:ascii="Arial" w:hAnsi="Arial" w:cs="Arial"/>
          <w:sz w:val="24"/>
          <w:szCs w:val="24"/>
        </w:rPr>
        <w:t xml:space="preserve"> O</w:t>
      </w:r>
      <w:r w:rsidR="00092595">
        <w:rPr>
          <w:rFonts w:ascii="Arial" w:hAnsi="Arial" w:cs="Arial"/>
          <w:sz w:val="24"/>
          <w:szCs w:val="24"/>
        </w:rPr>
        <w:t xml:space="preserve">bjectif de </w:t>
      </w:r>
      <w:r w:rsidR="008E2E53" w:rsidRPr="003746BB">
        <w:rPr>
          <w:rFonts w:ascii="Arial" w:hAnsi="Arial" w:cs="Arial"/>
          <w:sz w:val="24"/>
          <w:szCs w:val="24"/>
        </w:rPr>
        <w:t>D</w:t>
      </w:r>
      <w:r w:rsidR="00092595">
        <w:rPr>
          <w:rFonts w:ascii="Arial" w:hAnsi="Arial" w:cs="Arial"/>
          <w:sz w:val="24"/>
          <w:szCs w:val="24"/>
        </w:rPr>
        <w:t xml:space="preserve">éveloppement </w:t>
      </w:r>
      <w:r w:rsidR="008E2E53" w:rsidRPr="003746BB">
        <w:rPr>
          <w:rFonts w:ascii="Arial" w:hAnsi="Arial" w:cs="Arial"/>
          <w:sz w:val="24"/>
          <w:szCs w:val="24"/>
        </w:rPr>
        <w:t>D</w:t>
      </w:r>
      <w:r w:rsidR="00092595">
        <w:rPr>
          <w:rFonts w:ascii="Arial" w:hAnsi="Arial" w:cs="Arial"/>
          <w:sz w:val="24"/>
          <w:szCs w:val="24"/>
        </w:rPr>
        <w:t>urable</w:t>
      </w:r>
      <w:r w:rsidR="008E2E53" w:rsidRPr="003746BB">
        <w:rPr>
          <w:rFonts w:ascii="Arial" w:hAnsi="Arial" w:cs="Arial"/>
          <w:sz w:val="24"/>
          <w:szCs w:val="24"/>
        </w:rPr>
        <w:t xml:space="preserve"> de l’ONU « Lutte contre le changement climatique » et </w:t>
      </w:r>
      <w:r w:rsidRPr="003746BB">
        <w:rPr>
          <w:rFonts w:ascii="Arial" w:hAnsi="Arial" w:cs="Arial"/>
          <w:sz w:val="24"/>
          <w:szCs w:val="24"/>
        </w:rPr>
        <w:t xml:space="preserve">se donne pour </w:t>
      </w:r>
      <w:r w:rsidR="008E2E53" w:rsidRPr="003746BB">
        <w:rPr>
          <w:rFonts w:ascii="Arial" w:hAnsi="Arial" w:cs="Arial"/>
          <w:sz w:val="24"/>
          <w:szCs w:val="24"/>
        </w:rPr>
        <w:t>but</w:t>
      </w:r>
      <w:r w:rsidRPr="003746BB">
        <w:rPr>
          <w:rFonts w:ascii="Arial" w:hAnsi="Arial" w:cs="Arial"/>
          <w:sz w:val="24"/>
          <w:szCs w:val="24"/>
        </w:rPr>
        <w:t xml:space="preserve"> </w:t>
      </w:r>
      <w:r w:rsidR="008E2E53" w:rsidRPr="003746BB">
        <w:rPr>
          <w:rFonts w:ascii="Arial" w:hAnsi="Arial" w:cs="Arial"/>
          <w:sz w:val="24"/>
          <w:szCs w:val="24"/>
        </w:rPr>
        <w:t xml:space="preserve">de renforcer la contribution des établissements membres au développement économique, social et environnemental » (défi </w:t>
      </w:r>
      <w:r w:rsidR="00F67E67">
        <w:rPr>
          <w:rFonts w:ascii="Arial" w:hAnsi="Arial" w:cs="Arial"/>
          <w:sz w:val="24"/>
          <w:szCs w:val="24"/>
        </w:rPr>
        <w:t>3 axe 7</w:t>
      </w:r>
      <w:r w:rsidR="008E2E53" w:rsidRPr="003746BB">
        <w:rPr>
          <w:rFonts w:ascii="Arial" w:hAnsi="Arial" w:cs="Arial"/>
          <w:sz w:val="24"/>
          <w:szCs w:val="24"/>
        </w:rPr>
        <w:t xml:space="preserve"> du Plan stratégique 2017-2021 de l’AUF).</w:t>
      </w:r>
      <w:r w:rsidR="00015782" w:rsidRPr="003746BB">
        <w:rPr>
          <w:rFonts w:ascii="Arial" w:hAnsi="Arial" w:cs="Arial"/>
          <w:sz w:val="24"/>
          <w:szCs w:val="24"/>
        </w:rPr>
        <w:t xml:space="preserve"> </w:t>
      </w:r>
    </w:p>
    <w:p w14:paraId="5A6314C1" w14:textId="77777777" w:rsidR="0009201E" w:rsidRPr="003746BB" w:rsidRDefault="0009201E" w:rsidP="0009201E">
      <w:pPr>
        <w:rPr>
          <w:rFonts w:ascii="Arial" w:hAnsi="Arial" w:cs="Arial"/>
          <w:sz w:val="24"/>
          <w:szCs w:val="24"/>
        </w:rPr>
      </w:pPr>
      <w:r w:rsidRPr="003746BB">
        <w:rPr>
          <w:rFonts w:ascii="Arial" w:hAnsi="Arial" w:cs="Arial"/>
          <w:sz w:val="24"/>
          <w:szCs w:val="24"/>
        </w:rPr>
        <w:t>Les projets pourront notamment viser des activités de :</w:t>
      </w:r>
    </w:p>
    <w:p w14:paraId="2620272D" w14:textId="77777777" w:rsidR="00625A55" w:rsidRPr="003746BB" w:rsidRDefault="0009201E" w:rsidP="00916D14">
      <w:pPr>
        <w:pStyle w:val="Paragraphedeliste"/>
        <w:numPr>
          <w:ilvl w:val="0"/>
          <w:numId w:val="2"/>
        </w:numPr>
        <w:rPr>
          <w:rFonts w:ascii="Arial" w:hAnsi="Arial" w:cs="Arial"/>
          <w:sz w:val="24"/>
          <w:szCs w:val="24"/>
        </w:rPr>
      </w:pPr>
      <w:r w:rsidRPr="003746BB">
        <w:rPr>
          <w:rFonts w:ascii="Arial" w:hAnsi="Arial" w:cs="Arial"/>
          <w:sz w:val="24"/>
          <w:szCs w:val="24"/>
        </w:rPr>
        <w:t>Formation</w:t>
      </w:r>
      <w:r w:rsidR="00290604" w:rsidRPr="003746BB">
        <w:rPr>
          <w:rFonts w:ascii="Arial" w:hAnsi="Arial" w:cs="Arial"/>
          <w:sz w:val="24"/>
          <w:szCs w:val="24"/>
        </w:rPr>
        <w:t xml:space="preserve"> : </w:t>
      </w:r>
      <w:r w:rsidR="00625A55" w:rsidRPr="003746BB">
        <w:rPr>
          <w:rFonts w:ascii="Arial" w:hAnsi="Arial" w:cs="Arial"/>
          <w:sz w:val="24"/>
          <w:szCs w:val="24"/>
        </w:rPr>
        <w:t>p</w:t>
      </w:r>
      <w:r w:rsidR="00290604" w:rsidRPr="003746BB">
        <w:rPr>
          <w:rFonts w:ascii="Arial" w:hAnsi="Arial" w:cs="Arial"/>
          <w:sz w:val="24"/>
          <w:szCs w:val="24"/>
        </w:rPr>
        <w:t xml:space="preserve">roduction de dispositifs et ressources pédagogiques numériques, utilisables au sein des formations des membres </w:t>
      </w:r>
      <w:proofErr w:type="spellStart"/>
      <w:r w:rsidR="00625A55" w:rsidRPr="003746BB">
        <w:rPr>
          <w:rFonts w:ascii="Arial" w:hAnsi="Arial" w:cs="Arial"/>
          <w:sz w:val="24"/>
          <w:szCs w:val="24"/>
        </w:rPr>
        <w:t>moocs</w:t>
      </w:r>
      <w:proofErr w:type="spellEnd"/>
      <w:r w:rsidR="00625A55" w:rsidRPr="003746BB">
        <w:rPr>
          <w:rFonts w:ascii="Arial" w:hAnsi="Arial" w:cs="Arial"/>
          <w:sz w:val="24"/>
          <w:szCs w:val="24"/>
        </w:rPr>
        <w:t>, etc</w:t>
      </w:r>
      <w:r w:rsidR="00BF6BA9">
        <w:rPr>
          <w:rFonts w:ascii="Arial" w:hAnsi="Arial" w:cs="Arial"/>
          <w:sz w:val="24"/>
          <w:szCs w:val="24"/>
        </w:rPr>
        <w:t>.</w:t>
      </w:r>
      <w:r w:rsidR="00625A55" w:rsidRPr="003746BB">
        <w:rPr>
          <w:rFonts w:ascii="Arial" w:hAnsi="Arial" w:cs="Arial"/>
          <w:sz w:val="24"/>
          <w:szCs w:val="24"/>
        </w:rPr>
        <w:t xml:space="preserve"> </w:t>
      </w:r>
    </w:p>
    <w:p w14:paraId="3A8BB4E0" w14:textId="77777777" w:rsidR="0009201E" w:rsidRPr="003746BB" w:rsidRDefault="0009201E" w:rsidP="00916D14">
      <w:pPr>
        <w:pStyle w:val="Paragraphedeliste"/>
        <w:numPr>
          <w:ilvl w:val="0"/>
          <w:numId w:val="2"/>
        </w:numPr>
        <w:rPr>
          <w:rFonts w:ascii="Arial" w:hAnsi="Arial" w:cs="Arial"/>
          <w:sz w:val="24"/>
          <w:szCs w:val="24"/>
        </w:rPr>
      </w:pPr>
      <w:r w:rsidRPr="003746BB">
        <w:rPr>
          <w:rFonts w:ascii="Arial" w:hAnsi="Arial" w:cs="Arial"/>
          <w:sz w:val="24"/>
          <w:szCs w:val="24"/>
        </w:rPr>
        <w:t>Recherche</w:t>
      </w:r>
      <w:r w:rsidR="00290604" w:rsidRPr="003746BB">
        <w:rPr>
          <w:rFonts w:ascii="Arial" w:hAnsi="Arial" w:cs="Arial"/>
          <w:sz w:val="24"/>
          <w:szCs w:val="24"/>
        </w:rPr>
        <w:t> : publication, missions</w:t>
      </w:r>
      <w:r w:rsidR="00BF6BA9">
        <w:rPr>
          <w:rFonts w:ascii="Arial" w:hAnsi="Arial" w:cs="Arial"/>
          <w:sz w:val="24"/>
          <w:szCs w:val="24"/>
        </w:rPr>
        <w:t>, manifestations scientifiques</w:t>
      </w:r>
    </w:p>
    <w:p w14:paraId="1CA6D2D0" w14:textId="77777777" w:rsidR="0009201E" w:rsidRPr="003746BB" w:rsidRDefault="00290604" w:rsidP="00290604">
      <w:pPr>
        <w:pStyle w:val="Paragraphedeliste"/>
        <w:numPr>
          <w:ilvl w:val="0"/>
          <w:numId w:val="2"/>
        </w:numPr>
        <w:rPr>
          <w:rFonts w:ascii="Arial" w:hAnsi="Arial" w:cs="Arial"/>
          <w:sz w:val="24"/>
          <w:szCs w:val="24"/>
        </w:rPr>
      </w:pPr>
      <w:r w:rsidRPr="003746BB">
        <w:rPr>
          <w:rFonts w:ascii="Arial" w:hAnsi="Arial" w:cs="Arial"/>
          <w:sz w:val="24"/>
          <w:szCs w:val="24"/>
        </w:rPr>
        <w:t>S</w:t>
      </w:r>
      <w:r w:rsidR="0009201E" w:rsidRPr="003746BB">
        <w:rPr>
          <w:rFonts w:ascii="Arial" w:hAnsi="Arial" w:cs="Arial"/>
          <w:sz w:val="24"/>
          <w:szCs w:val="24"/>
        </w:rPr>
        <w:t>ensibilisation</w:t>
      </w:r>
    </w:p>
    <w:p w14:paraId="46F23C72" w14:textId="77777777" w:rsidR="00290604" w:rsidRPr="003746BB" w:rsidRDefault="00290604" w:rsidP="00290604">
      <w:pPr>
        <w:pStyle w:val="Paragraphedeliste"/>
        <w:numPr>
          <w:ilvl w:val="0"/>
          <w:numId w:val="2"/>
        </w:numPr>
        <w:rPr>
          <w:rFonts w:ascii="Arial" w:hAnsi="Arial" w:cs="Arial"/>
          <w:sz w:val="24"/>
          <w:szCs w:val="24"/>
        </w:rPr>
      </w:pPr>
      <w:r w:rsidRPr="003746BB">
        <w:rPr>
          <w:rFonts w:ascii="Arial" w:hAnsi="Arial" w:cs="Arial"/>
          <w:sz w:val="24"/>
          <w:szCs w:val="24"/>
        </w:rPr>
        <w:t>Culturelles</w:t>
      </w:r>
    </w:p>
    <w:p w14:paraId="5605B4CF" w14:textId="77777777" w:rsidR="00290604" w:rsidRPr="003746BB" w:rsidRDefault="00290604" w:rsidP="00290604">
      <w:pPr>
        <w:pStyle w:val="Paragraphedeliste"/>
        <w:numPr>
          <w:ilvl w:val="0"/>
          <w:numId w:val="2"/>
        </w:numPr>
        <w:rPr>
          <w:rFonts w:ascii="Arial" w:hAnsi="Arial" w:cs="Arial"/>
          <w:sz w:val="24"/>
          <w:szCs w:val="24"/>
        </w:rPr>
      </w:pPr>
      <w:r w:rsidRPr="003746BB">
        <w:rPr>
          <w:rFonts w:ascii="Arial" w:hAnsi="Arial" w:cs="Arial"/>
          <w:sz w:val="24"/>
          <w:szCs w:val="24"/>
        </w:rPr>
        <w:t>Vulgarisation des connaissances</w:t>
      </w:r>
    </w:p>
    <w:p w14:paraId="33F64969" w14:textId="77777777" w:rsidR="00290604" w:rsidRPr="003746BB" w:rsidRDefault="00290604" w:rsidP="0009201E">
      <w:pPr>
        <w:rPr>
          <w:rFonts w:ascii="Arial" w:hAnsi="Arial" w:cs="Arial"/>
          <w:sz w:val="24"/>
          <w:szCs w:val="24"/>
        </w:rPr>
      </w:pPr>
      <w:r w:rsidRPr="003746BB">
        <w:rPr>
          <w:rFonts w:ascii="Arial" w:hAnsi="Arial" w:cs="Arial"/>
          <w:sz w:val="24"/>
          <w:szCs w:val="24"/>
        </w:rPr>
        <w:t xml:space="preserve">Les co-financements sont encouragés </w:t>
      </w:r>
      <w:r w:rsidR="00382770" w:rsidRPr="003746BB">
        <w:rPr>
          <w:rFonts w:ascii="Arial" w:hAnsi="Arial" w:cs="Arial"/>
          <w:sz w:val="24"/>
          <w:szCs w:val="24"/>
        </w:rPr>
        <w:t>(pour les types dépenses éligibles, se référer au document joint).</w:t>
      </w:r>
    </w:p>
    <w:p w14:paraId="0A6AFD51" w14:textId="77777777" w:rsidR="00290604" w:rsidRPr="003746BB" w:rsidRDefault="008E2E53" w:rsidP="0009201E">
      <w:pPr>
        <w:rPr>
          <w:rFonts w:ascii="Arial" w:hAnsi="Arial" w:cs="Arial"/>
          <w:sz w:val="24"/>
          <w:szCs w:val="24"/>
        </w:rPr>
      </w:pPr>
      <w:r w:rsidRPr="003746BB">
        <w:rPr>
          <w:rFonts w:ascii="Arial" w:hAnsi="Arial" w:cs="Arial"/>
          <w:sz w:val="24"/>
          <w:szCs w:val="24"/>
        </w:rPr>
        <w:t xml:space="preserve">NB : </w:t>
      </w:r>
      <w:r w:rsidR="00290604" w:rsidRPr="003746BB">
        <w:rPr>
          <w:rFonts w:ascii="Arial" w:hAnsi="Arial" w:cs="Arial"/>
          <w:sz w:val="24"/>
          <w:szCs w:val="24"/>
        </w:rPr>
        <w:t>Engagement financier sur une année, avec possibilités de prolongement.</w:t>
      </w:r>
    </w:p>
    <w:p w14:paraId="4584BA6F" w14:textId="77777777" w:rsidR="00866772" w:rsidRPr="00866772" w:rsidRDefault="00290604" w:rsidP="00866772">
      <w:pPr>
        <w:pStyle w:val="Titre2"/>
        <w:keepNext w:val="0"/>
        <w:keepLines w:val="0"/>
        <w:pBdr>
          <w:top w:val="single" w:sz="24" w:space="0" w:color="FFF4CD"/>
          <w:left w:val="single" w:sz="24" w:space="0" w:color="FFF4CD"/>
          <w:bottom w:val="single" w:sz="24" w:space="0" w:color="FFF4CD"/>
          <w:right w:val="single" w:sz="24" w:space="0" w:color="FFF4CD"/>
        </w:pBdr>
        <w:shd w:val="clear" w:color="auto" w:fill="FFF4CD"/>
        <w:suppressAutoHyphens/>
        <w:autoSpaceDN w:val="0"/>
        <w:spacing w:before="0" w:line="276" w:lineRule="auto"/>
      </w:pPr>
      <w:r w:rsidRPr="00866772">
        <w:t>Domaines d’interventions :</w:t>
      </w:r>
    </w:p>
    <w:p w14:paraId="0FF0FC09" w14:textId="77777777" w:rsidR="00290604" w:rsidRPr="003746BB" w:rsidRDefault="00290604" w:rsidP="00290604">
      <w:pPr>
        <w:rPr>
          <w:rFonts w:ascii="Arial" w:hAnsi="Arial" w:cs="Arial"/>
          <w:sz w:val="24"/>
          <w:szCs w:val="24"/>
        </w:rPr>
      </w:pPr>
      <w:r w:rsidRPr="003746BB">
        <w:rPr>
          <w:rFonts w:ascii="Arial" w:hAnsi="Arial" w:cs="Arial"/>
          <w:sz w:val="24"/>
          <w:szCs w:val="24"/>
        </w:rPr>
        <w:t>Biotechnologies</w:t>
      </w:r>
      <w:r w:rsidR="00625A55" w:rsidRPr="003746BB">
        <w:rPr>
          <w:rFonts w:ascii="Arial" w:hAnsi="Arial" w:cs="Arial"/>
          <w:b/>
          <w:sz w:val="24"/>
          <w:szCs w:val="24"/>
        </w:rPr>
        <w:t xml:space="preserve">, </w:t>
      </w:r>
      <w:r w:rsidRPr="003746BB">
        <w:rPr>
          <w:rFonts w:ascii="Arial" w:hAnsi="Arial" w:cs="Arial"/>
          <w:sz w:val="24"/>
          <w:szCs w:val="24"/>
        </w:rPr>
        <w:t>Mathématiques, statistiques et informatique</w:t>
      </w:r>
      <w:r w:rsidR="00625A55" w:rsidRPr="003746BB">
        <w:rPr>
          <w:rFonts w:ascii="Arial" w:hAnsi="Arial" w:cs="Arial"/>
          <w:b/>
          <w:sz w:val="24"/>
          <w:szCs w:val="24"/>
        </w:rPr>
        <w:t xml:space="preserve">, </w:t>
      </w:r>
      <w:r w:rsidRPr="003746BB">
        <w:rPr>
          <w:rFonts w:ascii="Arial" w:hAnsi="Arial" w:cs="Arial"/>
          <w:sz w:val="24"/>
          <w:szCs w:val="24"/>
        </w:rPr>
        <w:t>Sciences agricoles</w:t>
      </w:r>
      <w:r w:rsidR="00625A55" w:rsidRPr="003746BB">
        <w:rPr>
          <w:rFonts w:ascii="Arial" w:hAnsi="Arial" w:cs="Arial"/>
          <w:b/>
          <w:sz w:val="24"/>
          <w:szCs w:val="24"/>
        </w:rPr>
        <w:t xml:space="preserve">, </w:t>
      </w:r>
      <w:r w:rsidRPr="003746BB">
        <w:rPr>
          <w:rFonts w:ascii="Arial" w:hAnsi="Arial" w:cs="Arial"/>
          <w:sz w:val="24"/>
          <w:szCs w:val="24"/>
        </w:rPr>
        <w:t>Sciences de l'éducation</w:t>
      </w:r>
      <w:r w:rsidR="00625A55" w:rsidRPr="003746BB">
        <w:rPr>
          <w:rFonts w:ascii="Arial" w:hAnsi="Arial" w:cs="Arial"/>
          <w:b/>
          <w:sz w:val="24"/>
          <w:szCs w:val="24"/>
        </w:rPr>
        <w:t xml:space="preserve">, </w:t>
      </w:r>
      <w:r w:rsidRPr="003746BB">
        <w:rPr>
          <w:rFonts w:ascii="Arial" w:hAnsi="Arial" w:cs="Arial"/>
          <w:sz w:val="24"/>
          <w:szCs w:val="24"/>
        </w:rPr>
        <w:t>Sciences de l'ingénieur</w:t>
      </w:r>
      <w:r w:rsidR="00625A55" w:rsidRPr="003746BB">
        <w:rPr>
          <w:rFonts w:ascii="Arial" w:hAnsi="Arial" w:cs="Arial"/>
          <w:b/>
          <w:sz w:val="24"/>
          <w:szCs w:val="24"/>
        </w:rPr>
        <w:t xml:space="preserve">, </w:t>
      </w:r>
      <w:r w:rsidRPr="003746BB">
        <w:rPr>
          <w:rFonts w:ascii="Arial" w:hAnsi="Arial" w:cs="Arial"/>
          <w:sz w:val="24"/>
          <w:szCs w:val="24"/>
        </w:rPr>
        <w:t>Sciences de l'Univers</w:t>
      </w:r>
      <w:r w:rsidR="00625A55" w:rsidRPr="003746BB">
        <w:rPr>
          <w:rFonts w:ascii="Arial" w:hAnsi="Arial" w:cs="Arial"/>
          <w:b/>
          <w:sz w:val="24"/>
          <w:szCs w:val="24"/>
        </w:rPr>
        <w:t xml:space="preserve">, </w:t>
      </w:r>
      <w:r w:rsidRPr="003746BB">
        <w:rPr>
          <w:rFonts w:ascii="Arial" w:hAnsi="Arial" w:cs="Arial"/>
          <w:sz w:val="24"/>
          <w:szCs w:val="24"/>
        </w:rPr>
        <w:t xml:space="preserve">Sciences de </w:t>
      </w:r>
      <w:r w:rsidRPr="003746BB">
        <w:rPr>
          <w:rFonts w:ascii="Arial" w:hAnsi="Arial" w:cs="Arial"/>
          <w:sz w:val="24"/>
          <w:szCs w:val="24"/>
        </w:rPr>
        <w:lastRenderedPageBreak/>
        <w:t>la santé</w:t>
      </w:r>
      <w:r w:rsidR="00625A55" w:rsidRPr="003746BB">
        <w:rPr>
          <w:rFonts w:ascii="Arial" w:hAnsi="Arial" w:cs="Arial"/>
          <w:b/>
          <w:sz w:val="24"/>
          <w:szCs w:val="24"/>
        </w:rPr>
        <w:t xml:space="preserve">, </w:t>
      </w:r>
      <w:r w:rsidRPr="003746BB">
        <w:rPr>
          <w:rFonts w:ascii="Arial" w:hAnsi="Arial" w:cs="Arial"/>
          <w:sz w:val="24"/>
          <w:szCs w:val="24"/>
        </w:rPr>
        <w:t>Sciences de la Terre</w:t>
      </w:r>
      <w:r w:rsidR="00625A55" w:rsidRPr="003746BB">
        <w:rPr>
          <w:rFonts w:ascii="Arial" w:hAnsi="Arial" w:cs="Arial"/>
          <w:b/>
          <w:sz w:val="24"/>
          <w:szCs w:val="24"/>
        </w:rPr>
        <w:t xml:space="preserve">, </w:t>
      </w:r>
      <w:r w:rsidRPr="003746BB">
        <w:rPr>
          <w:rFonts w:ascii="Arial" w:hAnsi="Arial" w:cs="Arial"/>
          <w:sz w:val="24"/>
          <w:szCs w:val="24"/>
        </w:rPr>
        <w:t>Sciences humaines</w:t>
      </w:r>
      <w:r w:rsidR="00625A55" w:rsidRPr="003746BB">
        <w:rPr>
          <w:rFonts w:ascii="Arial" w:hAnsi="Arial" w:cs="Arial"/>
          <w:b/>
          <w:sz w:val="24"/>
          <w:szCs w:val="24"/>
        </w:rPr>
        <w:t xml:space="preserve">, </w:t>
      </w:r>
      <w:r w:rsidRPr="003746BB">
        <w:rPr>
          <w:rFonts w:ascii="Arial" w:hAnsi="Arial" w:cs="Arial"/>
          <w:sz w:val="24"/>
          <w:szCs w:val="24"/>
        </w:rPr>
        <w:t>Sciences de la matière</w:t>
      </w:r>
      <w:r w:rsidR="00625A55" w:rsidRPr="003746BB">
        <w:rPr>
          <w:rFonts w:ascii="Arial" w:hAnsi="Arial" w:cs="Arial"/>
          <w:b/>
          <w:sz w:val="24"/>
          <w:szCs w:val="24"/>
        </w:rPr>
        <w:t xml:space="preserve">, </w:t>
      </w:r>
      <w:r w:rsidRPr="003746BB">
        <w:rPr>
          <w:rFonts w:ascii="Arial" w:hAnsi="Arial" w:cs="Arial"/>
          <w:sz w:val="24"/>
          <w:szCs w:val="24"/>
        </w:rPr>
        <w:t>Sciences sociales</w:t>
      </w:r>
    </w:p>
    <w:p w14:paraId="2B01923A" w14:textId="77777777" w:rsidR="00AB5D2E" w:rsidRDefault="00625A55" w:rsidP="00AB5D2E">
      <w:pPr>
        <w:pStyle w:val="Titre2"/>
        <w:keepNext w:val="0"/>
        <w:keepLines w:val="0"/>
        <w:pBdr>
          <w:top w:val="single" w:sz="24" w:space="0" w:color="FFF4CD"/>
          <w:left w:val="single" w:sz="24" w:space="0" w:color="FFF4CD"/>
          <w:bottom w:val="single" w:sz="24" w:space="0" w:color="FFF4CD"/>
          <w:right w:val="single" w:sz="24" w:space="0" w:color="FFF4CD"/>
        </w:pBdr>
        <w:shd w:val="clear" w:color="auto" w:fill="FFF4CD"/>
        <w:suppressAutoHyphens/>
        <w:autoSpaceDN w:val="0"/>
        <w:spacing w:before="0" w:line="276" w:lineRule="auto"/>
      </w:pPr>
      <w:r w:rsidRPr="00866772">
        <w:t>Conditions de candidature</w:t>
      </w:r>
      <w:r w:rsidRPr="00AB5D2E">
        <w:t> :</w:t>
      </w:r>
    </w:p>
    <w:p w14:paraId="7653944F" w14:textId="77777777" w:rsidR="00625A55" w:rsidRDefault="00AB5D2E" w:rsidP="00290604">
      <w:pPr>
        <w:rPr>
          <w:rFonts w:ascii="Arial" w:hAnsi="Arial" w:cs="Arial"/>
          <w:sz w:val="24"/>
          <w:szCs w:val="24"/>
        </w:rPr>
      </w:pPr>
      <w:r w:rsidRPr="003746BB">
        <w:rPr>
          <w:rFonts w:ascii="Arial" w:hAnsi="Arial" w:cs="Arial"/>
          <w:sz w:val="24"/>
          <w:szCs w:val="24"/>
        </w:rPr>
        <w:t xml:space="preserve"> </w:t>
      </w:r>
      <w:r w:rsidR="003746BB" w:rsidRPr="003746BB">
        <w:rPr>
          <w:rFonts w:ascii="Arial" w:hAnsi="Arial" w:cs="Arial"/>
          <w:sz w:val="24"/>
          <w:szCs w:val="24"/>
        </w:rPr>
        <w:t>Être</w:t>
      </w:r>
      <w:r w:rsidRPr="003746BB">
        <w:rPr>
          <w:rFonts w:ascii="Arial" w:hAnsi="Arial" w:cs="Arial"/>
          <w:sz w:val="24"/>
          <w:szCs w:val="24"/>
        </w:rPr>
        <w:t xml:space="preserve"> </w:t>
      </w:r>
      <w:r w:rsidR="00625A55" w:rsidRPr="003746BB">
        <w:rPr>
          <w:rFonts w:ascii="Arial" w:hAnsi="Arial" w:cs="Arial"/>
          <w:sz w:val="24"/>
          <w:szCs w:val="24"/>
        </w:rPr>
        <w:t>membre de l’AUF en Europe centrale et orientale et à jour des cotisations</w:t>
      </w:r>
      <w:r w:rsidR="003746BB">
        <w:rPr>
          <w:rFonts w:ascii="Arial" w:hAnsi="Arial" w:cs="Arial"/>
          <w:sz w:val="24"/>
          <w:szCs w:val="24"/>
        </w:rPr>
        <w:t>.</w:t>
      </w:r>
    </w:p>
    <w:p w14:paraId="7F6D8159" w14:textId="77777777" w:rsidR="00D864D0" w:rsidRDefault="00D864D0" w:rsidP="00290604">
      <w:pPr>
        <w:rPr>
          <w:rFonts w:ascii="Arial" w:hAnsi="Arial" w:cs="Arial"/>
          <w:sz w:val="24"/>
          <w:szCs w:val="24"/>
        </w:rPr>
      </w:pPr>
    </w:p>
    <w:p w14:paraId="27082DD7" w14:textId="77777777" w:rsidR="00625A55" w:rsidRPr="00AB5D2E" w:rsidRDefault="00625A55" w:rsidP="00AB5D2E">
      <w:pPr>
        <w:pStyle w:val="Titre2"/>
        <w:keepNext w:val="0"/>
        <w:keepLines w:val="0"/>
        <w:pBdr>
          <w:top w:val="single" w:sz="24" w:space="0" w:color="FFF4CD"/>
          <w:left w:val="single" w:sz="24" w:space="0" w:color="FFF4CD"/>
          <w:bottom w:val="single" w:sz="24" w:space="0" w:color="FFF4CD"/>
          <w:right w:val="single" w:sz="24" w:space="0" w:color="FFF4CD"/>
        </w:pBdr>
        <w:shd w:val="clear" w:color="auto" w:fill="FFF4CD"/>
        <w:suppressAutoHyphens/>
        <w:autoSpaceDN w:val="0"/>
        <w:spacing w:before="0" w:line="276" w:lineRule="auto"/>
      </w:pPr>
      <w:r w:rsidRPr="00AB5D2E">
        <w:t>Contexte</w:t>
      </w:r>
    </w:p>
    <w:p w14:paraId="7FD36A57" w14:textId="77777777" w:rsidR="0075370A" w:rsidRPr="0043713E" w:rsidRDefault="0075370A" w:rsidP="0043713E">
      <w:pPr>
        <w:spacing w:before="100" w:beforeAutospacing="1" w:after="100" w:afterAutospacing="1" w:line="240" w:lineRule="auto"/>
        <w:jc w:val="both"/>
        <w:rPr>
          <w:rFonts w:ascii="Arial" w:eastAsia="Times New Roman" w:hAnsi="Arial" w:cs="Arial"/>
          <w:sz w:val="24"/>
          <w:szCs w:val="24"/>
          <w:lang w:eastAsia="fr-FR"/>
        </w:rPr>
      </w:pPr>
      <w:r w:rsidRPr="0043713E">
        <w:rPr>
          <w:rFonts w:ascii="Arial" w:eastAsia="Times New Roman" w:hAnsi="Arial" w:cs="Arial"/>
          <w:sz w:val="24"/>
          <w:szCs w:val="24"/>
          <w:lang w:eastAsia="fr-FR"/>
        </w:rPr>
        <w:t>« Le problème des changements climatiques et ce que l’on fait dans ce sens va décrire nous, notre ère et notre héritage global » disait le Secrétaire Général des Nations Unies, Ban Ki-moon, en 2007.</w:t>
      </w:r>
    </w:p>
    <w:p w14:paraId="6CA3989E" w14:textId="77777777" w:rsidR="00AE6317" w:rsidRPr="0043713E" w:rsidRDefault="0075370A" w:rsidP="00D864D0">
      <w:pPr>
        <w:jc w:val="both"/>
        <w:rPr>
          <w:rFonts w:ascii="Arial" w:hAnsi="Arial" w:cs="Arial"/>
          <w:sz w:val="24"/>
          <w:szCs w:val="24"/>
        </w:rPr>
      </w:pPr>
      <w:r w:rsidRPr="0043713E">
        <w:rPr>
          <w:rFonts w:ascii="Arial" w:hAnsi="Arial" w:cs="Arial"/>
          <w:sz w:val="24"/>
          <w:szCs w:val="24"/>
        </w:rPr>
        <w:t>L</w:t>
      </w:r>
      <w:r w:rsidR="00A353AA" w:rsidRPr="0043713E">
        <w:rPr>
          <w:rFonts w:ascii="Arial" w:hAnsi="Arial" w:cs="Arial"/>
          <w:sz w:val="24"/>
          <w:szCs w:val="24"/>
        </w:rPr>
        <w:t xml:space="preserve">’apport de l’activité humaine </w:t>
      </w:r>
      <w:r w:rsidR="0064132F">
        <w:rPr>
          <w:rFonts w:ascii="Arial" w:hAnsi="Arial" w:cs="Arial"/>
          <w:sz w:val="24"/>
          <w:szCs w:val="24"/>
        </w:rPr>
        <w:t>aux</w:t>
      </w:r>
      <w:r w:rsidRPr="0043713E">
        <w:rPr>
          <w:rFonts w:ascii="Arial" w:hAnsi="Arial" w:cs="Arial"/>
          <w:sz w:val="24"/>
          <w:szCs w:val="24"/>
        </w:rPr>
        <w:t xml:space="preserve"> changements climatiques</w:t>
      </w:r>
      <w:r w:rsidR="00A353AA" w:rsidRPr="0043713E">
        <w:rPr>
          <w:rFonts w:ascii="Arial" w:hAnsi="Arial" w:cs="Arial"/>
          <w:sz w:val="24"/>
          <w:szCs w:val="24"/>
        </w:rPr>
        <w:t xml:space="preserve"> </w:t>
      </w:r>
      <w:r w:rsidRPr="0043713E">
        <w:rPr>
          <w:rFonts w:ascii="Arial" w:hAnsi="Arial" w:cs="Arial"/>
          <w:sz w:val="24"/>
          <w:szCs w:val="24"/>
        </w:rPr>
        <w:t xml:space="preserve">s’est posé, comme un doute d’abord, comme une certitude ensuite, du moins au niveau des organismes internationaux, depuis les années 80. </w:t>
      </w:r>
      <w:r w:rsidR="003746BB" w:rsidRPr="0043713E">
        <w:rPr>
          <w:rFonts w:ascii="Arial" w:hAnsi="Arial" w:cs="Arial"/>
          <w:sz w:val="24"/>
          <w:szCs w:val="24"/>
        </w:rPr>
        <w:t>Pour avoir des réponses édifiantes aux interrogations multiples</w:t>
      </w:r>
      <w:r w:rsidRPr="0043713E">
        <w:rPr>
          <w:rFonts w:ascii="Arial" w:hAnsi="Arial" w:cs="Arial"/>
          <w:sz w:val="24"/>
          <w:szCs w:val="24"/>
        </w:rPr>
        <w:t xml:space="preserve">, a été mis en place le </w:t>
      </w:r>
      <w:hyperlink r:id="rId6" w:tooltip="Groupe d'experts intergouvernemental sur l'évolution du climat" w:history="1">
        <w:r w:rsidRPr="0043713E">
          <w:rPr>
            <w:rStyle w:val="Lienhypertexte"/>
            <w:rFonts w:ascii="Arial" w:hAnsi="Arial" w:cs="Arial"/>
            <w:color w:val="auto"/>
            <w:sz w:val="24"/>
            <w:szCs w:val="24"/>
            <w:u w:val="none"/>
          </w:rPr>
          <w:t>Groupe d'experts intergouvernemental sur l'évolution du climat</w:t>
        </w:r>
      </w:hyperlink>
      <w:r w:rsidRPr="0043713E">
        <w:rPr>
          <w:rFonts w:ascii="Arial" w:hAnsi="Arial" w:cs="Arial"/>
          <w:sz w:val="24"/>
          <w:szCs w:val="24"/>
        </w:rPr>
        <w:t xml:space="preserve"> (GIEC) , organisme créé en 1988 par l'</w:t>
      </w:r>
      <w:hyperlink r:id="rId7" w:tooltip="Organisation météorologique mondiale" w:history="1">
        <w:r w:rsidRPr="0043713E">
          <w:rPr>
            <w:rStyle w:val="Lienhypertexte"/>
            <w:rFonts w:ascii="Arial" w:hAnsi="Arial" w:cs="Arial"/>
            <w:color w:val="auto"/>
            <w:sz w:val="24"/>
            <w:szCs w:val="24"/>
            <w:u w:val="none"/>
          </w:rPr>
          <w:t>Organisation météorologique mondiale</w:t>
        </w:r>
      </w:hyperlink>
      <w:r w:rsidRPr="0043713E">
        <w:rPr>
          <w:rFonts w:ascii="Arial" w:hAnsi="Arial" w:cs="Arial"/>
          <w:sz w:val="24"/>
          <w:szCs w:val="24"/>
        </w:rPr>
        <w:t xml:space="preserve"> et le </w:t>
      </w:r>
      <w:hyperlink r:id="rId8" w:tooltip="Programme des Nations unies pour l'environnement" w:history="1">
        <w:r w:rsidRPr="0043713E">
          <w:rPr>
            <w:rStyle w:val="Lienhypertexte"/>
            <w:rFonts w:ascii="Arial" w:hAnsi="Arial" w:cs="Arial"/>
            <w:color w:val="auto"/>
            <w:sz w:val="24"/>
            <w:szCs w:val="24"/>
            <w:u w:val="none"/>
          </w:rPr>
          <w:t>Programme des Nations unies pour l'environnement</w:t>
        </w:r>
      </w:hyperlink>
      <w:r w:rsidRPr="0043713E">
        <w:rPr>
          <w:rFonts w:ascii="Arial" w:hAnsi="Arial" w:cs="Arial"/>
          <w:sz w:val="24"/>
          <w:szCs w:val="24"/>
        </w:rPr>
        <w:t>. Le GIEC réunit les plus grands scientifiques mondiaux sur la question du climat</w:t>
      </w:r>
      <w:r w:rsidR="00D864D0">
        <w:rPr>
          <w:rFonts w:ascii="Arial" w:hAnsi="Arial" w:cs="Arial"/>
          <w:sz w:val="24"/>
          <w:szCs w:val="24"/>
        </w:rPr>
        <w:t>.</w:t>
      </w:r>
    </w:p>
    <w:p w14:paraId="5B22DFE8" w14:textId="77777777" w:rsidR="0075370A" w:rsidRPr="0043713E" w:rsidRDefault="0075370A" w:rsidP="00D864D0">
      <w:pPr>
        <w:jc w:val="both"/>
        <w:rPr>
          <w:rFonts w:ascii="Arial" w:hAnsi="Arial" w:cs="Arial"/>
          <w:b/>
          <w:sz w:val="24"/>
          <w:szCs w:val="24"/>
        </w:rPr>
      </w:pPr>
      <w:r w:rsidRPr="0043713E">
        <w:rPr>
          <w:rFonts w:ascii="Arial" w:hAnsi="Arial" w:cs="Arial"/>
          <w:sz w:val="24"/>
          <w:szCs w:val="24"/>
        </w:rPr>
        <w:t>Ses rapports quinquennaux démontrent un changement d’opinion allant du refus total à reconna</w:t>
      </w:r>
      <w:r w:rsidR="008457E4" w:rsidRPr="0043713E">
        <w:rPr>
          <w:rFonts w:ascii="Arial" w:hAnsi="Arial" w:cs="Arial"/>
          <w:sz w:val="24"/>
          <w:szCs w:val="24"/>
        </w:rPr>
        <w:t>î</w:t>
      </w:r>
      <w:r w:rsidRPr="0043713E">
        <w:rPr>
          <w:rFonts w:ascii="Arial" w:hAnsi="Arial" w:cs="Arial"/>
          <w:sz w:val="24"/>
          <w:szCs w:val="24"/>
        </w:rPr>
        <w:t xml:space="preserve">tre le </w:t>
      </w:r>
      <w:r w:rsidR="009005F6" w:rsidRPr="0043713E">
        <w:rPr>
          <w:rFonts w:ascii="Arial" w:hAnsi="Arial" w:cs="Arial"/>
          <w:sz w:val="24"/>
          <w:szCs w:val="24"/>
        </w:rPr>
        <w:t>phénomène (</w:t>
      </w:r>
      <w:r w:rsidRPr="0043713E">
        <w:rPr>
          <w:rFonts w:ascii="Arial" w:hAnsi="Arial" w:cs="Arial"/>
          <w:sz w:val="24"/>
          <w:szCs w:val="24"/>
        </w:rPr>
        <w:t xml:space="preserve">en 1990 le rapport déclarait que « la détection grâce aux différentes observations d'une </w:t>
      </w:r>
      <w:r w:rsidRPr="0043713E">
        <w:rPr>
          <w:rFonts w:ascii="Arial" w:hAnsi="Arial" w:cs="Arial"/>
          <w:b/>
          <w:sz w:val="24"/>
          <w:szCs w:val="24"/>
        </w:rPr>
        <w:t>augmentation sans ambiguïté de l'effet de serre est peu probable dans les prochaines décennies ou plus</w:t>
      </w:r>
      <w:r w:rsidRPr="0043713E">
        <w:rPr>
          <w:rFonts w:ascii="Arial" w:hAnsi="Arial" w:cs="Arial"/>
          <w:sz w:val="24"/>
          <w:szCs w:val="24"/>
        </w:rPr>
        <w:t xml:space="preserve"> », à la probabilité (en 1995, un nouveau rapport a conduit au protocole de Kyoto. Ce rapport précise que « l'étude des preuves suggère </w:t>
      </w:r>
      <w:r w:rsidRPr="0043713E">
        <w:rPr>
          <w:rFonts w:ascii="Arial" w:hAnsi="Arial" w:cs="Arial"/>
          <w:b/>
          <w:sz w:val="24"/>
          <w:szCs w:val="24"/>
        </w:rPr>
        <w:t>une influence détectable de l'activité humaine sur le climat planétaire</w:t>
      </w:r>
      <w:r w:rsidRPr="0043713E">
        <w:rPr>
          <w:rFonts w:ascii="Arial" w:hAnsi="Arial" w:cs="Arial"/>
          <w:sz w:val="24"/>
          <w:szCs w:val="24"/>
        </w:rPr>
        <w:t xml:space="preserve"> »</w:t>
      </w:r>
      <w:r w:rsidR="008457E4" w:rsidRPr="0043713E">
        <w:rPr>
          <w:rFonts w:ascii="Arial" w:hAnsi="Arial" w:cs="Arial"/>
          <w:sz w:val="24"/>
          <w:szCs w:val="24"/>
        </w:rPr>
        <w:t xml:space="preserve">, à la conviction scientifique démontrée (en 2001 il est déclaré que : </w:t>
      </w:r>
      <w:r w:rsidR="008457E4" w:rsidRPr="0043713E">
        <w:rPr>
          <w:rFonts w:ascii="Arial" w:hAnsi="Arial" w:cs="Arial"/>
          <w:b/>
          <w:sz w:val="24"/>
          <w:szCs w:val="24"/>
        </w:rPr>
        <w:t>« Il y a des preuves solides que la tendance au réchauffement climatique observée ces cinquante dernières années est attribuable à l'activité humaine</w:t>
      </w:r>
      <w:r w:rsidR="008457E4" w:rsidRPr="0043713E">
        <w:rPr>
          <w:rFonts w:ascii="Arial" w:hAnsi="Arial" w:cs="Arial"/>
          <w:sz w:val="24"/>
          <w:szCs w:val="24"/>
        </w:rPr>
        <w:t>. » et jusqu’à un taux de certitude de plus de 90% que l'essentiel de l'accroissement constaté de la température moyenne de la planète depuis le milieu du XXe siècle est « très vraisemblablement » dû à l'augmentation observée des gaz à effet de serre émis par l'Homme (2007)</w:t>
      </w:r>
      <w:r w:rsidR="00A47C78" w:rsidRPr="0043713E">
        <w:rPr>
          <w:rFonts w:ascii="Arial" w:hAnsi="Arial" w:cs="Arial"/>
          <w:sz w:val="24"/>
          <w:szCs w:val="24"/>
        </w:rPr>
        <w:t>, le cinquième rapport paru en 2014</w:t>
      </w:r>
      <w:r w:rsidR="00051063" w:rsidRPr="0043713E">
        <w:rPr>
          <w:rFonts w:ascii="Arial" w:hAnsi="Arial" w:cs="Arial"/>
          <w:sz w:val="24"/>
          <w:szCs w:val="24"/>
        </w:rPr>
        <w:t xml:space="preserve"> est sans équivoque « L'influence de l'homme sur le système climatique est claire et en augmentation, avec des incidences observées sur tous les continents. Si on ne les maîtrise pas, les changements climatiques vont accroître le risque de conséquences graves, généralisées et irréversibles pour l'être humain et les écosystèmes. </w:t>
      </w:r>
    </w:p>
    <w:p w14:paraId="63F4A085" w14:textId="77777777" w:rsidR="0075370A" w:rsidRPr="0043713E" w:rsidRDefault="0075370A" w:rsidP="0043713E">
      <w:pPr>
        <w:rPr>
          <w:rFonts w:ascii="Arial" w:hAnsi="Arial" w:cs="Arial"/>
          <w:sz w:val="24"/>
          <w:szCs w:val="24"/>
        </w:rPr>
      </w:pPr>
    </w:p>
    <w:p w14:paraId="3ABEF4F8" w14:textId="77777777" w:rsidR="00A47C78" w:rsidRPr="0043713E" w:rsidRDefault="008D3E5A" w:rsidP="00D864D0">
      <w:pPr>
        <w:jc w:val="both"/>
        <w:rPr>
          <w:rFonts w:ascii="Arial" w:hAnsi="Arial" w:cs="Arial"/>
          <w:sz w:val="24"/>
          <w:szCs w:val="24"/>
        </w:rPr>
      </w:pPr>
      <w:r w:rsidRPr="0043713E">
        <w:rPr>
          <w:rFonts w:ascii="Arial" w:hAnsi="Arial" w:cs="Arial"/>
          <w:sz w:val="24"/>
          <w:szCs w:val="24"/>
        </w:rPr>
        <w:t xml:space="preserve">La </w:t>
      </w:r>
      <w:r w:rsidR="00A353AA" w:rsidRPr="0043713E">
        <w:rPr>
          <w:rFonts w:ascii="Arial" w:hAnsi="Arial" w:cs="Arial"/>
          <w:sz w:val="24"/>
          <w:szCs w:val="24"/>
        </w:rPr>
        <w:t>gestion</w:t>
      </w:r>
      <w:r w:rsidRPr="0043713E">
        <w:rPr>
          <w:rFonts w:ascii="Arial" w:hAnsi="Arial" w:cs="Arial"/>
          <w:sz w:val="24"/>
          <w:szCs w:val="24"/>
        </w:rPr>
        <w:t xml:space="preserve"> </w:t>
      </w:r>
      <w:r w:rsidR="00863CA1" w:rsidRPr="0043713E">
        <w:rPr>
          <w:rFonts w:ascii="Arial" w:hAnsi="Arial" w:cs="Arial"/>
          <w:sz w:val="24"/>
          <w:szCs w:val="24"/>
        </w:rPr>
        <w:t xml:space="preserve">de la </w:t>
      </w:r>
      <w:r w:rsidR="00A353AA" w:rsidRPr="0043713E">
        <w:rPr>
          <w:rFonts w:ascii="Arial" w:hAnsi="Arial" w:cs="Arial"/>
          <w:sz w:val="24"/>
          <w:szCs w:val="24"/>
        </w:rPr>
        <w:t>problématique</w:t>
      </w:r>
      <w:r w:rsidR="00863CA1" w:rsidRPr="0043713E">
        <w:rPr>
          <w:rFonts w:ascii="Arial" w:hAnsi="Arial" w:cs="Arial"/>
          <w:sz w:val="24"/>
          <w:szCs w:val="24"/>
        </w:rPr>
        <w:t xml:space="preserve"> commence </w:t>
      </w:r>
      <w:r w:rsidR="00EC5958" w:rsidRPr="0043713E">
        <w:rPr>
          <w:rFonts w:ascii="Arial" w:hAnsi="Arial" w:cs="Arial"/>
          <w:sz w:val="24"/>
          <w:szCs w:val="24"/>
        </w:rPr>
        <w:t xml:space="preserve">avec la </w:t>
      </w:r>
      <w:hyperlink r:id="rId9" w:tooltip="Conférence des Nations unies sur l'environnement de Stockholm" w:history="1">
        <w:r w:rsidR="00EC5958" w:rsidRPr="0043713E">
          <w:rPr>
            <w:rStyle w:val="Lienhypertexte"/>
            <w:rFonts w:ascii="Arial" w:hAnsi="Arial" w:cs="Arial"/>
            <w:color w:val="auto"/>
            <w:sz w:val="24"/>
            <w:szCs w:val="24"/>
            <w:u w:val="none"/>
          </w:rPr>
          <w:t>conférence de Stockholm</w:t>
        </w:r>
      </w:hyperlink>
      <w:r w:rsidR="00EC5958" w:rsidRPr="0043713E">
        <w:rPr>
          <w:rFonts w:ascii="Arial" w:hAnsi="Arial" w:cs="Arial"/>
          <w:sz w:val="24"/>
          <w:szCs w:val="24"/>
        </w:rPr>
        <w:t xml:space="preserve"> en 1972. Il s’agit du premier colloque mondial élevant la question de l’environnement au rang de problème international d’importance majeure, ainsi que de la première occurrence de droit international contraignant dans le domaine de l’environnement.</w:t>
      </w:r>
      <w:r w:rsidR="00863CA1" w:rsidRPr="0043713E">
        <w:rPr>
          <w:rFonts w:ascii="Arial" w:hAnsi="Arial" w:cs="Arial"/>
          <w:sz w:val="24"/>
          <w:szCs w:val="24"/>
        </w:rPr>
        <w:t xml:space="preserve"> </w:t>
      </w:r>
      <w:r w:rsidR="00F55817">
        <w:rPr>
          <w:rFonts w:ascii="Arial" w:hAnsi="Arial" w:cs="Arial"/>
          <w:sz w:val="24"/>
          <w:szCs w:val="24"/>
        </w:rPr>
        <w:t xml:space="preserve">En </w:t>
      </w:r>
      <w:r w:rsidR="00863CA1" w:rsidRPr="0043713E">
        <w:rPr>
          <w:rFonts w:ascii="Arial" w:hAnsi="Arial" w:cs="Arial"/>
          <w:sz w:val="24"/>
          <w:szCs w:val="24"/>
        </w:rPr>
        <w:t>1992</w:t>
      </w:r>
      <w:r w:rsidR="00F55817">
        <w:rPr>
          <w:rFonts w:ascii="Arial" w:hAnsi="Arial" w:cs="Arial"/>
          <w:sz w:val="24"/>
          <w:szCs w:val="24"/>
        </w:rPr>
        <w:t>, lors du</w:t>
      </w:r>
      <w:r w:rsidR="00863CA1" w:rsidRPr="0043713E">
        <w:rPr>
          <w:rFonts w:ascii="Arial" w:hAnsi="Arial" w:cs="Arial"/>
          <w:sz w:val="24"/>
          <w:szCs w:val="24"/>
        </w:rPr>
        <w:t xml:space="preserve"> </w:t>
      </w:r>
      <w:hyperlink r:id="rId10" w:tooltip="Sommet de la Terre" w:history="1">
        <w:r w:rsidR="00863CA1" w:rsidRPr="0043713E">
          <w:rPr>
            <w:rStyle w:val="Lienhypertexte"/>
            <w:rFonts w:ascii="Arial" w:hAnsi="Arial" w:cs="Arial"/>
            <w:color w:val="auto"/>
            <w:sz w:val="24"/>
            <w:szCs w:val="24"/>
            <w:u w:val="none"/>
          </w:rPr>
          <w:t>Sommet de la Terre</w:t>
        </w:r>
      </w:hyperlink>
      <w:r w:rsidR="00863CA1" w:rsidRPr="0043713E">
        <w:rPr>
          <w:rFonts w:ascii="Arial" w:hAnsi="Arial" w:cs="Arial"/>
          <w:sz w:val="24"/>
          <w:szCs w:val="24"/>
        </w:rPr>
        <w:t xml:space="preserve"> de Rio de Janeiro a été signée la </w:t>
      </w:r>
      <w:r w:rsidR="00863CA1" w:rsidRPr="0043713E">
        <w:rPr>
          <w:rFonts w:ascii="Arial" w:hAnsi="Arial" w:cs="Arial"/>
          <w:b/>
          <w:bCs/>
          <w:sz w:val="24"/>
          <w:szCs w:val="24"/>
        </w:rPr>
        <w:t>Convention-cadre des Nations unies sur les changements climatiques</w:t>
      </w:r>
      <w:r w:rsidR="00863CA1" w:rsidRPr="0043713E">
        <w:rPr>
          <w:rFonts w:ascii="Arial" w:hAnsi="Arial" w:cs="Arial"/>
          <w:sz w:val="24"/>
          <w:szCs w:val="24"/>
        </w:rPr>
        <w:t xml:space="preserve"> (CCNUCC</w:t>
      </w:r>
      <w:r w:rsidR="00A47C78" w:rsidRPr="0043713E">
        <w:rPr>
          <w:rFonts w:ascii="Arial" w:hAnsi="Arial" w:cs="Arial"/>
          <w:sz w:val="24"/>
          <w:szCs w:val="24"/>
        </w:rPr>
        <w:t>, 196 signataires</w:t>
      </w:r>
      <w:r w:rsidR="00863CA1" w:rsidRPr="0043713E">
        <w:rPr>
          <w:rFonts w:ascii="Arial" w:hAnsi="Arial" w:cs="Arial"/>
          <w:sz w:val="24"/>
          <w:szCs w:val="24"/>
        </w:rPr>
        <w:t xml:space="preserve">). </w:t>
      </w:r>
      <w:r w:rsidR="00863CA1" w:rsidRPr="0043713E">
        <w:rPr>
          <w:rFonts w:ascii="Arial" w:hAnsi="Arial" w:cs="Arial"/>
          <w:sz w:val="24"/>
          <w:szCs w:val="24"/>
        </w:rPr>
        <w:lastRenderedPageBreak/>
        <w:t>Depuis, 25 conférences</w:t>
      </w:r>
      <w:r w:rsidR="009005F6" w:rsidRPr="0043713E">
        <w:rPr>
          <w:rFonts w:ascii="Arial" w:hAnsi="Arial" w:cs="Arial"/>
          <w:sz w:val="24"/>
          <w:szCs w:val="24"/>
        </w:rPr>
        <w:t xml:space="preserve"> des Parties (COP)</w:t>
      </w:r>
      <w:r w:rsidR="00863CA1" w:rsidRPr="0043713E">
        <w:rPr>
          <w:rFonts w:ascii="Arial" w:hAnsi="Arial" w:cs="Arial"/>
          <w:sz w:val="24"/>
          <w:szCs w:val="24"/>
        </w:rPr>
        <w:t xml:space="preserve"> sur le climat ont eu lieu sur le globe, avec quelques moments clé :</w:t>
      </w:r>
    </w:p>
    <w:p w14:paraId="4AC8A217" w14:textId="77777777" w:rsidR="00A47C78" w:rsidRPr="0043713E" w:rsidRDefault="00863CA1" w:rsidP="0043713E">
      <w:pPr>
        <w:pStyle w:val="Paragraphedeliste"/>
        <w:numPr>
          <w:ilvl w:val="0"/>
          <w:numId w:val="5"/>
        </w:numPr>
        <w:jc w:val="both"/>
        <w:rPr>
          <w:rFonts w:ascii="Arial" w:hAnsi="Arial" w:cs="Arial"/>
          <w:sz w:val="24"/>
          <w:szCs w:val="24"/>
        </w:rPr>
      </w:pPr>
      <w:r w:rsidRPr="0043713E">
        <w:rPr>
          <w:rFonts w:ascii="Arial" w:hAnsi="Arial" w:cs="Arial"/>
          <w:sz w:val="24"/>
          <w:szCs w:val="24"/>
        </w:rPr>
        <w:t>le protocole de Kyoto qui ouvre les premières négociations en 1997</w:t>
      </w:r>
      <w:r w:rsidR="00A47C78" w:rsidRPr="0043713E">
        <w:rPr>
          <w:rFonts w:ascii="Arial" w:hAnsi="Arial" w:cs="Arial"/>
          <w:sz w:val="24"/>
          <w:szCs w:val="24"/>
        </w:rPr>
        <w:t xml:space="preserve"> (entré en vigueur en 2005)</w:t>
      </w:r>
      <w:r w:rsidRPr="0043713E">
        <w:rPr>
          <w:rFonts w:ascii="Arial" w:hAnsi="Arial" w:cs="Arial"/>
          <w:sz w:val="24"/>
          <w:szCs w:val="24"/>
        </w:rPr>
        <w:t>,</w:t>
      </w:r>
      <w:r w:rsidR="00A47C78" w:rsidRPr="0043713E">
        <w:rPr>
          <w:rFonts w:ascii="Arial" w:hAnsi="Arial" w:cs="Arial"/>
          <w:sz w:val="24"/>
          <w:szCs w:val="24"/>
        </w:rPr>
        <w:t xml:space="preserve"> et institue le marché international du commerce de carbone et la mise en œuvre opérationnelle du </w:t>
      </w:r>
      <w:hyperlink r:id="rId11" w:tooltip="Mécanisme de développement propre" w:history="1">
        <w:r w:rsidR="00A47C78" w:rsidRPr="0043713E">
          <w:rPr>
            <w:rStyle w:val="Lienhypertexte"/>
            <w:rFonts w:ascii="Arial" w:hAnsi="Arial" w:cs="Arial"/>
            <w:color w:val="auto"/>
            <w:sz w:val="24"/>
            <w:szCs w:val="24"/>
            <w:u w:val="none"/>
          </w:rPr>
          <w:t>mécanisme de développement propre</w:t>
        </w:r>
      </w:hyperlink>
      <w:r w:rsidR="00A47C78" w:rsidRPr="0043713E">
        <w:rPr>
          <w:rFonts w:ascii="Arial" w:hAnsi="Arial" w:cs="Arial"/>
          <w:sz w:val="24"/>
          <w:szCs w:val="24"/>
        </w:rPr>
        <w:t xml:space="preserve"> (MDP)</w:t>
      </w:r>
    </w:p>
    <w:p w14:paraId="0DFF1796" w14:textId="77777777" w:rsidR="00A47C78" w:rsidRPr="0043713E" w:rsidRDefault="00863CA1" w:rsidP="0043713E">
      <w:pPr>
        <w:pStyle w:val="Paragraphedeliste"/>
        <w:numPr>
          <w:ilvl w:val="0"/>
          <w:numId w:val="5"/>
        </w:numPr>
        <w:jc w:val="both"/>
        <w:rPr>
          <w:rFonts w:ascii="Arial" w:hAnsi="Arial" w:cs="Arial"/>
          <w:sz w:val="24"/>
          <w:szCs w:val="24"/>
        </w:rPr>
      </w:pPr>
      <w:proofErr w:type="gramStart"/>
      <w:r w:rsidRPr="0043713E">
        <w:rPr>
          <w:rFonts w:ascii="Arial" w:hAnsi="Arial" w:cs="Arial"/>
          <w:sz w:val="24"/>
          <w:szCs w:val="24"/>
        </w:rPr>
        <w:t>la</w:t>
      </w:r>
      <w:proofErr w:type="gramEnd"/>
      <w:r w:rsidRPr="0043713E">
        <w:rPr>
          <w:rFonts w:ascii="Arial" w:hAnsi="Arial" w:cs="Arial"/>
          <w:sz w:val="24"/>
          <w:szCs w:val="24"/>
        </w:rPr>
        <w:t xml:space="preserve"> Conférence de </w:t>
      </w:r>
      <w:hyperlink r:id="rId12" w:tooltip="La Haye" w:history="1">
        <w:r w:rsidRPr="0043713E">
          <w:rPr>
            <w:rStyle w:val="Lienhypertexte"/>
            <w:rFonts w:ascii="Arial" w:hAnsi="Arial" w:cs="Arial"/>
            <w:color w:val="auto"/>
            <w:sz w:val="24"/>
            <w:szCs w:val="24"/>
            <w:u w:val="none"/>
          </w:rPr>
          <w:t>La Haye</w:t>
        </w:r>
      </w:hyperlink>
      <w:r w:rsidR="00BF6BA9">
        <w:rPr>
          <w:rStyle w:val="Lienhypertexte"/>
          <w:rFonts w:ascii="Arial" w:hAnsi="Arial" w:cs="Arial"/>
          <w:color w:val="auto"/>
          <w:sz w:val="24"/>
          <w:szCs w:val="24"/>
          <w:u w:val="none"/>
        </w:rPr>
        <w:t xml:space="preserve"> </w:t>
      </w:r>
      <w:r w:rsidRPr="0043713E">
        <w:rPr>
          <w:rStyle w:val="Lienhypertexte"/>
          <w:rFonts w:ascii="Arial" w:hAnsi="Arial" w:cs="Arial"/>
          <w:color w:val="auto"/>
          <w:sz w:val="24"/>
          <w:szCs w:val="24"/>
          <w:u w:val="none"/>
        </w:rPr>
        <w:t xml:space="preserve">2000 </w:t>
      </w:r>
      <w:r w:rsidRPr="0043713E">
        <w:rPr>
          <w:rFonts w:ascii="Arial" w:hAnsi="Arial" w:cs="Arial"/>
          <w:sz w:val="24"/>
          <w:szCs w:val="24"/>
        </w:rPr>
        <w:t>où l’on discerne la confrontation entre les États-Unis (avec ses alliés : Canada, Australie, Nouvelle-Zélande, Japon) et l'Union européenne, la plus active en matière de défense environnementale</w:t>
      </w:r>
    </w:p>
    <w:p w14:paraId="0E38970F" w14:textId="77777777" w:rsidR="00863CA1" w:rsidRPr="0043713E" w:rsidRDefault="00863CA1" w:rsidP="0043713E">
      <w:pPr>
        <w:pStyle w:val="Paragraphedeliste"/>
        <w:numPr>
          <w:ilvl w:val="0"/>
          <w:numId w:val="5"/>
        </w:numPr>
        <w:jc w:val="both"/>
        <w:rPr>
          <w:rFonts w:ascii="Arial" w:hAnsi="Arial" w:cs="Arial"/>
          <w:sz w:val="24"/>
          <w:szCs w:val="24"/>
        </w:rPr>
      </w:pPr>
      <w:proofErr w:type="gramStart"/>
      <w:r w:rsidRPr="0043713E">
        <w:rPr>
          <w:rFonts w:ascii="Arial" w:hAnsi="Arial" w:cs="Arial"/>
          <w:sz w:val="24"/>
          <w:szCs w:val="24"/>
        </w:rPr>
        <w:t>la</w:t>
      </w:r>
      <w:proofErr w:type="gramEnd"/>
      <w:r w:rsidRPr="0043713E">
        <w:rPr>
          <w:rFonts w:ascii="Arial" w:hAnsi="Arial" w:cs="Arial"/>
          <w:sz w:val="24"/>
          <w:szCs w:val="24"/>
        </w:rPr>
        <w:t xml:space="preserve"> COP 21, Paris, 2015 </w:t>
      </w:r>
      <w:r w:rsidR="00A353AA" w:rsidRPr="0043713E">
        <w:rPr>
          <w:rFonts w:ascii="Arial" w:hAnsi="Arial" w:cs="Arial"/>
          <w:sz w:val="24"/>
          <w:szCs w:val="24"/>
        </w:rPr>
        <w:t>clôturée avec u</w:t>
      </w:r>
      <w:r w:rsidRPr="0043713E">
        <w:rPr>
          <w:rFonts w:ascii="Arial" w:hAnsi="Arial" w:cs="Arial"/>
          <w:sz w:val="24"/>
          <w:szCs w:val="24"/>
        </w:rPr>
        <w:t>n accord international sur le climat, applicable à tous les pays</w:t>
      </w:r>
      <w:r w:rsidR="00A353AA" w:rsidRPr="0043713E">
        <w:rPr>
          <w:rFonts w:ascii="Arial" w:hAnsi="Arial" w:cs="Arial"/>
          <w:sz w:val="24"/>
          <w:szCs w:val="24"/>
        </w:rPr>
        <w:t xml:space="preserve"> et</w:t>
      </w:r>
      <w:r w:rsidRPr="0043713E">
        <w:rPr>
          <w:rFonts w:ascii="Arial" w:hAnsi="Arial" w:cs="Arial"/>
          <w:sz w:val="24"/>
          <w:szCs w:val="24"/>
        </w:rPr>
        <w:t xml:space="preserve"> validé par tous les pays participants</w:t>
      </w:r>
      <w:r w:rsidR="00A353AA" w:rsidRPr="0043713E">
        <w:rPr>
          <w:rFonts w:ascii="Arial" w:hAnsi="Arial" w:cs="Arial"/>
          <w:sz w:val="24"/>
          <w:szCs w:val="24"/>
        </w:rPr>
        <w:t xml:space="preserve"> (195)</w:t>
      </w:r>
      <w:r w:rsidRPr="0043713E">
        <w:rPr>
          <w:rFonts w:ascii="Arial" w:hAnsi="Arial" w:cs="Arial"/>
          <w:sz w:val="24"/>
          <w:szCs w:val="24"/>
        </w:rPr>
        <w:t>, fixant comme objectif une limitation du réchauffement mondial entre 1,5 °C et 2 °C d’ici 2100.</w:t>
      </w:r>
    </w:p>
    <w:p w14:paraId="2C07CB74" w14:textId="77777777" w:rsidR="00025473" w:rsidRPr="0043713E" w:rsidRDefault="00B42B9C" w:rsidP="00D864D0">
      <w:pPr>
        <w:jc w:val="both"/>
        <w:rPr>
          <w:rFonts w:ascii="Arial" w:hAnsi="Arial" w:cs="Arial"/>
          <w:b/>
          <w:sz w:val="24"/>
          <w:szCs w:val="24"/>
        </w:rPr>
      </w:pPr>
      <w:r w:rsidRPr="0043713E">
        <w:rPr>
          <w:rFonts w:ascii="Arial" w:hAnsi="Arial" w:cs="Arial"/>
          <w:b/>
          <w:sz w:val="24"/>
          <w:szCs w:val="24"/>
        </w:rPr>
        <w:t>Pourquoi le changement climatique est un problème urgent ? Tout simplement car il menace la survie sur Terre et que les catastrophes de tout ordre</w:t>
      </w:r>
      <w:r w:rsidR="003746BB" w:rsidRPr="0043713E">
        <w:rPr>
          <w:rFonts w:ascii="Arial" w:hAnsi="Arial" w:cs="Arial"/>
          <w:b/>
          <w:sz w:val="24"/>
          <w:szCs w:val="24"/>
        </w:rPr>
        <w:t xml:space="preserve"> s’enchainent :</w:t>
      </w:r>
    </w:p>
    <w:p w14:paraId="4214F30A" w14:textId="77777777" w:rsidR="00E428CC" w:rsidRPr="0043713E" w:rsidRDefault="008605BA" w:rsidP="00D864D0">
      <w:pPr>
        <w:pStyle w:val="Paragraphedeliste"/>
        <w:numPr>
          <w:ilvl w:val="0"/>
          <w:numId w:val="6"/>
        </w:numPr>
        <w:jc w:val="both"/>
        <w:rPr>
          <w:rFonts w:ascii="Arial" w:hAnsi="Arial" w:cs="Arial"/>
          <w:sz w:val="24"/>
          <w:szCs w:val="24"/>
        </w:rPr>
      </w:pPr>
      <w:hyperlink r:id="rId13" w:anchor="meteo" w:history="1">
        <w:r w:rsidR="00051063" w:rsidRPr="0043713E">
          <w:rPr>
            <w:rStyle w:val="Lienhypertexte"/>
            <w:rFonts w:ascii="Arial" w:hAnsi="Arial" w:cs="Arial"/>
            <w:color w:val="auto"/>
            <w:sz w:val="24"/>
            <w:szCs w:val="24"/>
            <w:u w:val="none"/>
          </w:rPr>
          <w:t xml:space="preserve">Conséquences sur la </w:t>
        </w:r>
        <w:r w:rsidR="00051063" w:rsidRPr="0043713E">
          <w:rPr>
            <w:rStyle w:val="Lienhypertexte"/>
            <w:rFonts w:ascii="Arial" w:hAnsi="Arial" w:cs="Arial"/>
            <w:b/>
            <w:color w:val="auto"/>
            <w:sz w:val="24"/>
            <w:szCs w:val="24"/>
            <w:u w:val="none"/>
          </w:rPr>
          <w:t>météo</w:t>
        </w:r>
      </w:hyperlink>
      <w:r w:rsidR="00051063" w:rsidRPr="0043713E">
        <w:rPr>
          <w:rFonts w:ascii="Arial" w:hAnsi="Arial" w:cs="Arial"/>
          <w:sz w:val="24"/>
          <w:szCs w:val="24"/>
        </w:rPr>
        <w:t xml:space="preserve"> : </w:t>
      </w:r>
      <w:r w:rsidR="003746BB" w:rsidRPr="0043713E">
        <w:rPr>
          <w:rStyle w:val="lev"/>
          <w:rFonts w:ascii="Arial" w:hAnsi="Arial" w:cs="Arial"/>
          <w:b w:val="0"/>
          <w:sz w:val="24"/>
          <w:szCs w:val="24"/>
        </w:rPr>
        <w:t>diminution des</w:t>
      </w:r>
      <w:r w:rsidR="00051063" w:rsidRPr="0043713E">
        <w:rPr>
          <w:rStyle w:val="lev"/>
          <w:rFonts w:ascii="Arial" w:hAnsi="Arial" w:cs="Arial"/>
          <w:b w:val="0"/>
          <w:sz w:val="24"/>
          <w:szCs w:val="24"/>
        </w:rPr>
        <w:t xml:space="preserve"> écarts thermiques entre les saisons et les continents </w:t>
      </w:r>
      <w:r w:rsidR="00E428CC" w:rsidRPr="0043713E">
        <w:rPr>
          <w:rFonts w:ascii="Arial" w:hAnsi="Arial" w:cs="Arial"/>
          <w:sz w:val="24"/>
          <w:szCs w:val="24"/>
        </w:rPr>
        <w:t>l'élévation de température plus forte aux pôles qu'à l'équateur, sur les continents que sur les océans, la nuit que le jour et plus élevée en hiver qu'en été</w:t>
      </w:r>
      <w:r w:rsidR="003746BB" w:rsidRPr="0043713E">
        <w:rPr>
          <w:rFonts w:ascii="Arial" w:hAnsi="Arial" w:cs="Arial"/>
          <w:sz w:val="24"/>
          <w:szCs w:val="24"/>
        </w:rPr>
        <w:t>,</w:t>
      </w:r>
      <w:r w:rsidR="00E428CC" w:rsidRPr="0043713E">
        <w:rPr>
          <w:rFonts w:ascii="Arial" w:hAnsi="Arial" w:cs="Arial"/>
          <w:sz w:val="24"/>
          <w:szCs w:val="24"/>
        </w:rPr>
        <w:t xml:space="preserve"> l'accélération du cycle évaporation-précipitation</w:t>
      </w:r>
      <w:r w:rsidR="0043713E">
        <w:rPr>
          <w:rFonts w:ascii="Arial" w:hAnsi="Arial" w:cs="Arial"/>
          <w:sz w:val="24"/>
          <w:szCs w:val="24"/>
        </w:rPr>
        <w:t> ;</w:t>
      </w:r>
    </w:p>
    <w:p w14:paraId="38BC8E91" w14:textId="77777777" w:rsidR="00E428CC" w:rsidRPr="0043713E" w:rsidRDefault="008605BA" w:rsidP="00D864D0">
      <w:pPr>
        <w:pStyle w:val="Paragraphedeliste"/>
        <w:numPr>
          <w:ilvl w:val="0"/>
          <w:numId w:val="6"/>
        </w:numPr>
        <w:jc w:val="both"/>
        <w:rPr>
          <w:rFonts w:ascii="Arial" w:hAnsi="Arial" w:cs="Arial"/>
          <w:sz w:val="24"/>
          <w:szCs w:val="24"/>
        </w:rPr>
      </w:pPr>
      <w:hyperlink r:id="rId14" w:anchor="glaciers" w:history="1">
        <w:r w:rsidR="00051063" w:rsidRPr="0043713E">
          <w:rPr>
            <w:rStyle w:val="Lienhypertexte"/>
            <w:rFonts w:ascii="Arial" w:hAnsi="Arial" w:cs="Arial"/>
            <w:color w:val="auto"/>
            <w:sz w:val="24"/>
            <w:szCs w:val="24"/>
            <w:u w:val="none"/>
          </w:rPr>
          <w:t>Conséquences sur les</w:t>
        </w:r>
        <w:r w:rsidR="00051063" w:rsidRPr="0043713E">
          <w:rPr>
            <w:rStyle w:val="Lienhypertexte"/>
            <w:rFonts w:ascii="Arial" w:hAnsi="Arial" w:cs="Arial"/>
            <w:b/>
            <w:color w:val="auto"/>
            <w:sz w:val="24"/>
            <w:szCs w:val="24"/>
            <w:u w:val="none"/>
          </w:rPr>
          <w:t xml:space="preserve"> glaciers</w:t>
        </w:r>
      </w:hyperlink>
      <w:r w:rsidR="0043713E">
        <w:rPr>
          <w:rFonts w:ascii="Arial" w:hAnsi="Arial" w:cs="Arial"/>
          <w:sz w:val="24"/>
          <w:szCs w:val="24"/>
        </w:rPr>
        <w:t> :</w:t>
      </w:r>
      <w:r w:rsidR="00E428CC" w:rsidRPr="0043713E">
        <w:rPr>
          <w:rFonts w:ascii="Arial" w:hAnsi="Arial" w:cs="Arial"/>
          <w:sz w:val="24"/>
          <w:szCs w:val="24"/>
        </w:rPr>
        <w:t xml:space="preserve"> leur disparition d’ici 50-100 ans</w:t>
      </w:r>
      <w:r w:rsidR="003746BB" w:rsidRPr="0043713E">
        <w:rPr>
          <w:rFonts w:ascii="Arial" w:hAnsi="Arial" w:cs="Arial"/>
          <w:sz w:val="24"/>
          <w:szCs w:val="24"/>
        </w:rPr>
        <w:t xml:space="preserve"> (</w:t>
      </w:r>
      <w:hyperlink r:id="rId15" w:history="1">
        <w:r w:rsidR="00E428CC" w:rsidRPr="0043713E">
          <w:rPr>
            <w:rStyle w:val="Lienhypertexte"/>
            <w:rFonts w:ascii="Arial" w:hAnsi="Arial" w:cs="Arial"/>
            <w:color w:val="auto"/>
            <w:sz w:val="24"/>
            <w:szCs w:val="24"/>
            <w:u w:val="none"/>
          </w:rPr>
          <w:t>la banquise arctique</w:t>
        </w:r>
      </w:hyperlink>
      <w:r w:rsidR="00E428CC" w:rsidRPr="0043713E">
        <w:rPr>
          <w:rFonts w:ascii="Arial" w:hAnsi="Arial" w:cs="Arial"/>
          <w:sz w:val="24"/>
          <w:szCs w:val="24"/>
        </w:rPr>
        <w:t xml:space="preserve"> qui a perdu près de 45% de sa superficie et 80% de son volume depuis 197</w:t>
      </w:r>
      <w:r w:rsidR="003746BB" w:rsidRPr="0043713E">
        <w:rPr>
          <w:rFonts w:ascii="Arial" w:hAnsi="Arial" w:cs="Arial"/>
          <w:sz w:val="24"/>
          <w:szCs w:val="24"/>
        </w:rPr>
        <w:t xml:space="preserve"> elle </w:t>
      </w:r>
      <w:r w:rsidR="00E428CC" w:rsidRPr="0043713E">
        <w:rPr>
          <w:rFonts w:ascii="Arial" w:hAnsi="Arial" w:cs="Arial"/>
          <w:sz w:val="24"/>
          <w:szCs w:val="24"/>
        </w:rPr>
        <w:t xml:space="preserve">devrait avoir complètement disparue </w:t>
      </w:r>
      <w:r w:rsidR="003746BB" w:rsidRPr="0043713E">
        <w:rPr>
          <w:rFonts w:ascii="Arial" w:hAnsi="Arial" w:cs="Arial"/>
          <w:sz w:val="24"/>
          <w:szCs w:val="24"/>
        </w:rPr>
        <w:t>d’ici</w:t>
      </w:r>
      <w:r w:rsidR="00E428CC" w:rsidRPr="0043713E">
        <w:rPr>
          <w:rFonts w:ascii="Arial" w:hAnsi="Arial" w:cs="Arial"/>
          <w:sz w:val="24"/>
          <w:szCs w:val="24"/>
        </w:rPr>
        <w:t xml:space="preserve"> 2050</w:t>
      </w:r>
      <w:r w:rsidR="0043713E">
        <w:rPr>
          <w:rFonts w:ascii="Arial" w:hAnsi="Arial" w:cs="Arial"/>
          <w:sz w:val="24"/>
          <w:szCs w:val="24"/>
        </w:rPr>
        <w:t>) ;</w:t>
      </w:r>
    </w:p>
    <w:p w14:paraId="34B6128A" w14:textId="77777777" w:rsidR="0043713E" w:rsidRDefault="008605BA" w:rsidP="00D864D0">
      <w:pPr>
        <w:pStyle w:val="Paragraphedeliste"/>
        <w:numPr>
          <w:ilvl w:val="0"/>
          <w:numId w:val="6"/>
        </w:numPr>
        <w:jc w:val="both"/>
        <w:rPr>
          <w:rFonts w:ascii="Arial" w:hAnsi="Arial" w:cs="Arial"/>
          <w:sz w:val="24"/>
          <w:szCs w:val="24"/>
        </w:rPr>
      </w:pPr>
      <w:hyperlink r:id="rId16" w:anchor="oceans" w:history="1">
        <w:r w:rsidR="00051063" w:rsidRPr="0043713E">
          <w:rPr>
            <w:rStyle w:val="Lienhypertexte"/>
            <w:rFonts w:ascii="Arial" w:hAnsi="Arial" w:cs="Arial"/>
            <w:color w:val="auto"/>
            <w:sz w:val="24"/>
            <w:szCs w:val="24"/>
            <w:u w:val="none"/>
          </w:rPr>
          <w:t xml:space="preserve">Conséquences sur les </w:t>
        </w:r>
        <w:r w:rsidR="00051063" w:rsidRPr="0043713E">
          <w:rPr>
            <w:rStyle w:val="Lienhypertexte"/>
            <w:rFonts w:ascii="Arial" w:hAnsi="Arial" w:cs="Arial"/>
            <w:b/>
            <w:color w:val="auto"/>
            <w:sz w:val="24"/>
            <w:szCs w:val="24"/>
            <w:u w:val="none"/>
          </w:rPr>
          <w:t>océans</w:t>
        </w:r>
      </w:hyperlink>
      <w:r w:rsidR="0043713E" w:rsidRPr="0043713E">
        <w:rPr>
          <w:rStyle w:val="Lienhypertexte"/>
          <w:rFonts w:ascii="Arial" w:hAnsi="Arial" w:cs="Arial"/>
          <w:color w:val="auto"/>
          <w:sz w:val="24"/>
          <w:szCs w:val="24"/>
          <w:u w:val="none"/>
        </w:rPr>
        <w:t xml:space="preserve"> : </w:t>
      </w:r>
      <w:r w:rsidR="003746BB" w:rsidRPr="0043713E">
        <w:rPr>
          <w:rStyle w:val="Lienhypertexte"/>
          <w:rFonts w:ascii="Arial" w:hAnsi="Arial" w:cs="Arial"/>
          <w:color w:val="auto"/>
          <w:sz w:val="24"/>
          <w:szCs w:val="24"/>
          <w:u w:val="none"/>
        </w:rPr>
        <w:t xml:space="preserve">augmentation de l’acidité de l’eau et du niveau </w:t>
      </w:r>
      <w:r w:rsidR="00E428CC" w:rsidRPr="0043713E">
        <w:rPr>
          <w:rFonts w:ascii="Arial" w:hAnsi="Arial" w:cs="Arial"/>
          <w:sz w:val="24"/>
          <w:szCs w:val="24"/>
        </w:rPr>
        <w:t>de 30 à 60 cm environ d’ici 2100</w:t>
      </w:r>
      <w:r w:rsidR="0043713E" w:rsidRPr="0043713E">
        <w:rPr>
          <w:rFonts w:ascii="Arial" w:hAnsi="Arial" w:cs="Arial"/>
          <w:sz w:val="24"/>
          <w:szCs w:val="24"/>
        </w:rPr>
        <w:t> ;</w:t>
      </w:r>
    </w:p>
    <w:p w14:paraId="47F20502" w14:textId="77777777" w:rsidR="00025473" w:rsidRPr="0043713E" w:rsidRDefault="008605BA" w:rsidP="00D864D0">
      <w:pPr>
        <w:pStyle w:val="Paragraphedeliste"/>
        <w:numPr>
          <w:ilvl w:val="0"/>
          <w:numId w:val="6"/>
        </w:numPr>
        <w:jc w:val="both"/>
        <w:rPr>
          <w:rFonts w:ascii="Arial" w:hAnsi="Arial" w:cs="Arial"/>
          <w:sz w:val="24"/>
          <w:szCs w:val="24"/>
        </w:rPr>
      </w:pPr>
      <w:hyperlink r:id="rId17" w:anchor="glaciers" w:history="1">
        <w:r w:rsidR="003746BB" w:rsidRPr="0043713E">
          <w:rPr>
            <w:rStyle w:val="Lienhypertexte"/>
            <w:rFonts w:ascii="Arial" w:hAnsi="Arial" w:cs="Arial"/>
            <w:color w:val="auto"/>
            <w:sz w:val="24"/>
            <w:szCs w:val="24"/>
            <w:u w:val="none"/>
          </w:rPr>
          <w:t>Conséquences sur le</w:t>
        </w:r>
      </w:hyperlink>
      <w:r w:rsidR="00025473" w:rsidRPr="0043713E">
        <w:rPr>
          <w:rFonts w:ascii="Arial" w:hAnsi="Arial" w:cs="Arial"/>
          <w:sz w:val="24"/>
          <w:szCs w:val="24"/>
        </w:rPr>
        <w:t xml:space="preserve">s </w:t>
      </w:r>
      <w:r w:rsidR="00025473" w:rsidRPr="0043713E">
        <w:rPr>
          <w:rFonts w:ascii="Arial" w:hAnsi="Arial" w:cs="Arial"/>
          <w:b/>
          <w:sz w:val="24"/>
          <w:szCs w:val="24"/>
        </w:rPr>
        <w:t>courants marins</w:t>
      </w:r>
      <w:r w:rsidR="0043713E" w:rsidRPr="0043713E">
        <w:rPr>
          <w:rFonts w:ascii="Arial" w:hAnsi="Arial" w:cs="Arial"/>
          <w:sz w:val="24"/>
          <w:szCs w:val="24"/>
        </w:rPr>
        <w:t xml:space="preserve"> (</w:t>
      </w:r>
      <w:hyperlink r:id="rId18" w:history="1">
        <w:r w:rsidR="00025473" w:rsidRPr="0043713E">
          <w:rPr>
            <w:rStyle w:val="Lienhypertexte"/>
            <w:rFonts w:ascii="Arial" w:hAnsi="Arial" w:cs="Arial"/>
            <w:bCs/>
            <w:color w:val="auto"/>
            <w:sz w:val="24"/>
            <w:szCs w:val="24"/>
            <w:u w:val="none"/>
          </w:rPr>
          <w:t>affaibl</w:t>
        </w:r>
        <w:r w:rsidR="0043713E" w:rsidRPr="0043713E">
          <w:rPr>
            <w:rStyle w:val="Lienhypertexte"/>
            <w:rFonts w:ascii="Arial" w:hAnsi="Arial" w:cs="Arial"/>
            <w:color w:val="auto"/>
            <w:sz w:val="24"/>
            <w:szCs w:val="24"/>
            <w:u w:val="none"/>
          </w:rPr>
          <w:t>issement du</w:t>
        </w:r>
        <w:r w:rsidR="00025473" w:rsidRPr="0043713E">
          <w:rPr>
            <w:rStyle w:val="Lienhypertexte"/>
            <w:rFonts w:ascii="Arial" w:hAnsi="Arial" w:cs="Arial"/>
            <w:bCs/>
            <w:color w:val="auto"/>
            <w:sz w:val="24"/>
            <w:szCs w:val="24"/>
            <w:u w:val="none"/>
          </w:rPr>
          <w:t xml:space="preserve"> Gulf Stream</w:t>
        </w:r>
      </w:hyperlink>
      <w:r w:rsidR="0043713E" w:rsidRPr="0043713E">
        <w:rPr>
          <w:rFonts w:ascii="Arial" w:hAnsi="Arial" w:cs="Arial"/>
          <w:sz w:val="24"/>
          <w:szCs w:val="24"/>
        </w:rPr>
        <w:t>)</w:t>
      </w:r>
    </w:p>
    <w:p w14:paraId="2AB70581" w14:textId="77777777" w:rsidR="0043713E" w:rsidRPr="0043713E" w:rsidRDefault="008605BA" w:rsidP="00D864D0">
      <w:pPr>
        <w:pStyle w:val="Paragraphedeliste"/>
        <w:numPr>
          <w:ilvl w:val="0"/>
          <w:numId w:val="6"/>
        </w:numPr>
        <w:jc w:val="both"/>
        <w:rPr>
          <w:rFonts w:ascii="Arial" w:hAnsi="Arial" w:cs="Arial"/>
          <w:sz w:val="24"/>
          <w:szCs w:val="24"/>
        </w:rPr>
      </w:pPr>
      <w:hyperlink r:id="rId19" w:anchor="risques" w:history="1">
        <w:r w:rsidR="00051063" w:rsidRPr="0043713E">
          <w:rPr>
            <w:rStyle w:val="Lienhypertexte"/>
            <w:rFonts w:ascii="Arial" w:hAnsi="Arial" w:cs="Arial"/>
            <w:color w:val="auto"/>
            <w:sz w:val="24"/>
            <w:szCs w:val="24"/>
            <w:u w:val="none"/>
          </w:rPr>
          <w:t>Conséquences sur les risques naturels</w:t>
        </w:r>
      </w:hyperlink>
      <w:r w:rsidR="0043713E">
        <w:rPr>
          <w:rFonts w:ascii="Arial" w:hAnsi="Arial" w:cs="Arial"/>
          <w:sz w:val="24"/>
          <w:szCs w:val="24"/>
        </w:rPr>
        <w:t xml:space="preserve"> : </w:t>
      </w:r>
      <w:r w:rsidR="0043713E" w:rsidRPr="0043713E">
        <w:rPr>
          <w:rFonts w:ascii="Arial" w:hAnsi="Arial" w:cs="Arial"/>
          <w:sz w:val="24"/>
          <w:szCs w:val="24"/>
        </w:rPr>
        <w:t>accentuation de l</w:t>
      </w:r>
      <w:r w:rsidR="00025473" w:rsidRPr="0043713E">
        <w:rPr>
          <w:rStyle w:val="lev"/>
          <w:rFonts w:ascii="Arial" w:hAnsi="Arial" w:cs="Arial"/>
          <w:b w:val="0"/>
          <w:sz w:val="24"/>
          <w:szCs w:val="24"/>
        </w:rPr>
        <w:t xml:space="preserve">a fréquence, l'intensité et la durée des </w:t>
      </w:r>
      <w:hyperlink r:id="rId20" w:history="1">
        <w:r w:rsidR="00025473" w:rsidRPr="0043713E">
          <w:rPr>
            <w:rStyle w:val="Lienhypertexte"/>
            <w:rFonts w:ascii="Arial" w:hAnsi="Arial" w:cs="Arial"/>
            <w:bCs/>
            <w:color w:val="auto"/>
            <w:sz w:val="24"/>
            <w:szCs w:val="24"/>
            <w:u w:val="none"/>
          </w:rPr>
          <w:t>phénomènes extrêmes</w:t>
        </w:r>
      </w:hyperlink>
      <w:r w:rsidR="00025473" w:rsidRPr="0043713E">
        <w:rPr>
          <w:rStyle w:val="lev"/>
          <w:rFonts w:ascii="Arial" w:hAnsi="Arial" w:cs="Arial"/>
          <w:b w:val="0"/>
          <w:sz w:val="24"/>
          <w:szCs w:val="24"/>
        </w:rPr>
        <w:t xml:space="preserve"> (canicules, inondations, sécheresses, cyclones...)</w:t>
      </w:r>
      <w:r w:rsidR="0043713E" w:rsidRPr="0043713E">
        <w:rPr>
          <w:rStyle w:val="lev"/>
          <w:rFonts w:ascii="Arial" w:hAnsi="Arial" w:cs="Arial"/>
          <w:b w:val="0"/>
          <w:sz w:val="24"/>
          <w:szCs w:val="24"/>
        </w:rPr>
        <w:t>, la h</w:t>
      </w:r>
      <w:r w:rsidR="00025473" w:rsidRPr="0043713E">
        <w:rPr>
          <w:rFonts w:ascii="Arial" w:hAnsi="Arial" w:cs="Arial"/>
          <w:sz w:val="24"/>
          <w:szCs w:val="24"/>
        </w:rPr>
        <w:t>ausse du nombre d’incendies</w:t>
      </w:r>
      <w:r w:rsidR="0043713E" w:rsidRPr="0043713E">
        <w:rPr>
          <w:rFonts w:ascii="Arial" w:hAnsi="Arial" w:cs="Arial"/>
          <w:sz w:val="24"/>
          <w:szCs w:val="24"/>
        </w:rPr>
        <w:t>, etc.</w:t>
      </w:r>
      <w:r w:rsidR="0043713E">
        <w:rPr>
          <w:rFonts w:ascii="Arial" w:hAnsi="Arial" w:cs="Arial"/>
          <w:sz w:val="24"/>
          <w:szCs w:val="24"/>
        </w:rPr>
        <w:t> ;</w:t>
      </w:r>
    </w:p>
    <w:p w14:paraId="4A5AEF4B" w14:textId="77777777" w:rsidR="00051063" w:rsidRPr="0043713E" w:rsidRDefault="008605BA" w:rsidP="00D864D0">
      <w:pPr>
        <w:pStyle w:val="Paragraphedeliste"/>
        <w:numPr>
          <w:ilvl w:val="0"/>
          <w:numId w:val="6"/>
        </w:numPr>
        <w:jc w:val="both"/>
        <w:rPr>
          <w:rFonts w:ascii="Arial" w:hAnsi="Arial" w:cs="Arial"/>
          <w:sz w:val="24"/>
          <w:szCs w:val="24"/>
        </w:rPr>
      </w:pPr>
      <w:hyperlink r:id="rId21" w:anchor="ozone" w:history="1">
        <w:r w:rsidR="00051063" w:rsidRPr="0043713E">
          <w:rPr>
            <w:rStyle w:val="Lienhypertexte"/>
            <w:rFonts w:ascii="Arial" w:hAnsi="Arial" w:cs="Arial"/>
            <w:color w:val="auto"/>
            <w:sz w:val="24"/>
            <w:szCs w:val="24"/>
            <w:u w:val="none"/>
          </w:rPr>
          <w:t xml:space="preserve">Conséquences sur la </w:t>
        </w:r>
        <w:r w:rsidR="00051063" w:rsidRPr="0043713E">
          <w:rPr>
            <w:rStyle w:val="Lienhypertexte"/>
            <w:rFonts w:ascii="Arial" w:hAnsi="Arial" w:cs="Arial"/>
            <w:b/>
            <w:color w:val="auto"/>
            <w:sz w:val="24"/>
            <w:szCs w:val="24"/>
            <w:u w:val="none"/>
          </w:rPr>
          <w:t>couche d'ozone</w:t>
        </w:r>
      </w:hyperlink>
      <w:r w:rsidR="0043713E">
        <w:rPr>
          <w:rFonts w:ascii="Arial" w:hAnsi="Arial" w:cs="Arial"/>
          <w:sz w:val="24"/>
          <w:szCs w:val="24"/>
        </w:rPr>
        <w:t xml:space="preserve"> : </w:t>
      </w:r>
      <w:r w:rsidR="00025473" w:rsidRPr="0043713E">
        <w:rPr>
          <w:rFonts w:ascii="Arial" w:hAnsi="Arial" w:cs="Arial"/>
          <w:sz w:val="24"/>
          <w:szCs w:val="24"/>
        </w:rPr>
        <w:t>sa destruction, 30% plus d’UV pour l’Arctique</w:t>
      </w:r>
      <w:r w:rsidR="0043713E">
        <w:rPr>
          <w:rFonts w:ascii="Arial" w:hAnsi="Arial" w:cs="Arial"/>
          <w:sz w:val="24"/>
          <w:szCs w:val="24"/>
        </w:rPr>
        <w:t> ;</w:t>
      </w:r>
    </w:p>
    <w:p w14:paraId="1D9AEA63" w14:textId="77777777" w:rsidR="007B75FB" w:rsidRPr="0043713E" w:rsidRDefault="008605BA" w:rsidP="00D864D0">
      <w:pPr>
        <w:pStyle w:val="Paragraphedeliste"/>
        <w:numPr>
          <w:ilvl w:val="0"/>
          <w:numId w:val="6"/>
        </w:numPr>
        <w:jc w:val="both"/>
        <w:rPr>
          <w:rFonts w:ascii="Arial" w:hAnsi="Arial" w:cs="Arial"/>
          <w:sz w:val="24"/>
          <w:szCs w:val="24"/>
        </w:rPr>
      </w:pPr>
      <w:hyperlink r:id="rId22" w:anchor="biodiversite" w:history="1">
        <w:r w:rsidR="00051063" w:rsidRPr="0043713E">
          <w:rPr>
            <w:rStyle w:val="Lienhypertexte"/>
            <w:rFonts w:ascii="Arial" w:hAnsi="Arial" w:cs="Arial"/>
            <w:color w:val="auto"/>
            <w:sz w:val="24"/>
            <w:szCs w:val="24"/>
            <w:u w:val="none"/>
          </w:rPr>
          <w:t xml:space="preserve">Conséquences sur la </w:t>
        </w:r>
        <w:r w:rsidR="00051063" w:rsidRPr="0043713E">
          <w:rPr>
            <w:rStyle w:val="Lienhypertexte"/>
            <w:rFonts w:ascii="Arial" w:hAnsi="Arial" w:cs="Arial"/>
            <w:b/>
            <w:color w:val="auto"/>
            <w:sz w:val="24"/>
            <w:szCs w:val="24"/>
            <w:u w:val="none"/>
          </w:rPr>
          <w:t>biodiversité</w:t>
        </w:r>
      </w:hyperlink>
      <w:r w:rsidR="0043713E">
        <w:rPr>
          <w:rStyle w:val="Lienhypertexte"/>
          <w:rFonts w:ascii="Arial" w:hAnsi="Arial" w:cs="Arial"/>
          <w:color w:val="auto"/>
          <w:sz w:val="24"/>
          <w:szCs w:val="24"/>
          <w:u w:val="none"/>
        </w:rPr>
        <w:t> : mo</w:t>
      </w:r>
      <w:r w:rsidR="00025473" w:rsidRPr="0043713E">
        <w:rPr>
          <w:rFonts w:ascii="Arial" w:hAnsi="Arial" w:cs="Arial"/>
          <w:sz w:val="24"/>
          <w:szCs w:val="24"/>
        </w:rPr>
        <w:t xml:space="preserve">dification des cycles de vie, accroissement du risque d'extinction de certaines espèces vulnérables, déplacement des aires de </w:t>
      </w:r>
      <w:r w:rsidR="0009201E" w:rsidRPr="0043713E">
        <w:rPr>
          <w:rFonts w:ascii="Arial" w:hAnsi="Arial" w:cs="Arial"/>
          <w:sz w:val="24"/>
          <w:szCs w:val="24"/>
        </w:rPr>
        <w:t>répartition</w:t>
      </w:r>
      <w:r w:rsidR="00025473" w:rsidRPr="0043713E">
        <w:rPr>
          <w:rFonts w:ascii="Arial" w:hAnsi="Arial" w:cs="Arial"/>
          <w:sz w:val="24"/>
          <w:szCs w:val="24"/>
        </w:rPr>
        <w:t xml:space="preserve"> et réorganisation des interactions entre les espèces (fragmentation, compétition</w:t>
      </w:r>
      <w:r w:rsidR="0043713E" w:rsidRPr="0043713E">
        <w:rPr>
          <w:rFonts w:ascii="Arial" w:hAnsi="Arial" w:cs="Arial"/>
          <w:sz w:val="24"/>
          <w:szCs w:val="24"/>
        </w:rPr>
        <w:t>)</w:t>
      </w:r>
      <w:r w:rsidR="0043713E">
        <w:rPr>
          <w:rFonts w:ascii="Arial" w:hAnsi="Arial" w:cs="Arial"/>
          <w:sz w:val="24"/>
          <w:szCs w:val="24"/>
        </w:rPr>
        <w:t> ;</w:t>
      </w:r>
    </w:p>
    <w:p w14:paraId="5B1E9F25" w14:textId="77777777" w:rsidR="007B75FB" w:rsidRPr="0043713E" w:rsidRDefault="008605BA" w:rsidP="00D864D0">
      <w:pPr>
        <w:pStyle w:val="Paragraphedeliste"/>
        <w:numPr>
          <w:ilvl w:val="0"/>
          <w:numId w:val="6"/>
        </w:numPr>
        <w:jc w:val="both"/>
        <w:rPr>
          <w:rFonts w:ascii="Arial" w:hAnsi="Arial" w:cs="Arial"/>
          <w:sz w:val="24"/>
          <w:szCs w:val="24"/>
        </w:rPr>
      </w:pPr>
      <w:hyperlink r:id="rId23" w:anchor="economie" w:history="1">
        <w:r w:rsidR="00051063" w:rsidRPr="0043713E">
          <w:rPr>
            <w:rStyle w:val="Lienhypertexte"/>
            <w:rFonts w:ascii="Arial" w:hAnsi="Arial" w:cs="Arial"/>
            <w:color w:val="auto"/>
            <w:sz w:val="24"/>
            <w:szCs w:val="24"/>
            <w:u w:val="none"/>
          </w:rPr>
          <w:t>Conséquences sur l</w:t>
        </w:r>
        <w:r w:rsidR="00051063" w:rsidRPr="0043713E">
          <w:rPr>
            <w:rStyle w:val="Lienhypertexte"/>
            <w:rFonts w:ascii="Arial" w:hAnsi="Arial" w:cs="Arial"/>
            <w:b/>
            <w:color w:val="auto"/>
            <w:sz w:val="24"/>
            <w:szCs w:val="24"/>
            <w:u w:val="none"/>
          </w:rPr>
          <w:t>'économie</w:t>
        </w:r>
      </w:hyperlink>
      <w:r w:rsidR="0043713E">
        <w:rPr>
          <w:rFonts w:ascii="Arial" w:hAnsi="Arial" w:cs="Arial"/>
          <w:sz w:val="24"/>
          <w:szCs w:val="24"/>
        </w:rPr>
        <w:t xml:space="preserve"> : </w:t>
      </w:r>
      <w:r w:rsidR="007B75FB" w:rsidRPr="0043713E">
        <w:rPr>
          <w:rFonts w:ascii="Arial" w:hAnsi="Arial" w:cs="Arial"/>
          <w:sz w:val="24"/>
          <w:szCs w:val="24"/>
        </w:rPr>
        <w:t>une influence directe sur 30 % à 70 % du PIB mondial</w:t>
      </w:r>
      <w:r w:rsidR="0043713E" w:rsidRPr="0043713E">
        <w:rPr>
          <w:rFonts w:ascii="Arial" w:hAnsi="Arial" w:cs="Arial"/>
          <w:sz w:val="24"/>
          <w:szCs w:val="24"/>
        </w:rPr>
        <w:t xml:space="preserve">, baisse de production de certaines céréales : blé, riz et </w:t>
      </w:r>
      <w:r w:rsidR="0043713E">
        <w:rPr>
          <w:rFonts w:ascii="Arial" w:hAnsi="Arial" w:cs="Arial"/>
          <w:sz w:val="24"/>
          <w:szCs w:val="24"/>
        </w:rPr>
        <w:t>m</w:t>
      </w:r>
      <w:r w:rsidR="0043713E" w:rsidRPr="0043713E">
        <w:rPr>
          <w:rFonts w:ascii="Arial" w:hAnsi="Arial" w:cs="Arial"/>
          <w:sz w:val="24"/>
          <w:szCs w:val="24"/>
        </w:rPr>
        <w:t>aïs</w:t>
      </w:r>
    </w:p>
    <w:p w14:paraId="40CC3DB6" w14:textId="77777777" w:rsidR="00D864D0" w:rsidRDefault="008605BA" w:rsidP="00D864D0">
      <w:pPr>
        <w:pStyle w:val="Paragraphedeliste"/>
        <w:numPr>
          <w:ilvl w:val="0"/>
          <w:numId w:val="6"/>
        </w:numPr>
        <w:jc w:val="both"/>
        <w:rPr>
          <w:rFonts w:ascii="Arial" w:hAnsi="Arial" w:cs="Arial"/>
          <w:sz w:val="24"/>
          <w:szCs w:val="24"/>
        </w:rPr>
      </w:pPr>
      <w:hyperlink r:id="rId24" w:anchor="conflit" w:history="1">
        <w:r w:rsidR="00051063" w:rsidRPr="0043713E">
          <w:rPr>
            <w:rStyle w:val="Lienhypertexte"/>
            <w:rFonts w:ascii="Arial" w:hAnsi="Arial" w:cs="Arial"/>
            <w:color w:val="auto"/>
            <w:sz w:val="24"/>
            <w:szCs w:val="24"/>
            <w:u w:val="none"/>
          </w:rPr>
          <w:t xml:space="preserve">Conséquences sur les </w:t>
        </w:r>
        <w:r w:rsidR="00051063" w:rsidRPr="00D864D0">
          <w:rPr>
            <w:rStyle w:val="Lienhypertexte"/>
            <w:rFonts w:ascii="Arial" w:hAnsi="Arial" w:cs="Arial"/>
            <w:b/>
            <w:color w:val="auto"/>
            <w:sz w:val="24"/>
            <w:szCs w:val="24"/>
            <w:u w:val="none"/>
          </w:rPr>
          <w:t>conflits</w:t>
        </w:r>
      </w:hyperlink>
      <w:r w:rsidR="0043713E" w:rsidRPr="0043713E">
        <w:rPr>
          <w:rFonts w:ascii="Arial" w:hAnsi="Arial" w:cs="Arial"/>
          <w:sz w:val="24"/>
          <w:szCs w:val="24"/>
        </w:rPr>
        <w:t xml:space="preserve"> (</w:t>
      </w:r>
      <w:r w:rsidR="007B75FB" w:rsidRPr="0043713E">
        <w:rPr>
          <w:rFonts w:ascii="Arial" w:hAnsi="Arial" w:cs="Arial"/>
          <w:sz w:val="24"/>
          <w:szCs w:val="24"/>
        </w:rPr>
        <w:t>lorsque les ressources vitales viennent à manquer (eau, nourriture, électricité...) et/ou lorsque les forces de sécurité ne sont plus capables d'endiguer les pillages</w:t>
      </w:r>
      <w:r w:rsidR="00D864D0">
        <w:rPr>
          <w:rFonts w:ascii="Arial" w:hAnsi="Arial" w:cs="Arial"/>
          <w:sz w:val="24"/>
          <w:szCs w:val="24"/>
        </w:rPr>
        <w:t> ;</w:t>
      </w:r>
    </w:p>
    <w:p w14:paraId="76683ED7" w14:textId="77777777" w:rsidR="007B75FB" w:rsidRPr="0043713E" w:rsidRDefault="008605BA" w:rsidP="00D864D0">
      <w:pPr>
        <w:pStyle w:val="Paragraphedeliste"/>
        <w:numPr>
          <w:ilvl w:val="0"/>
          <w:numId w:val="6"/>
        </w:numPr>
        <w:jc w:val="both"/>
        <w:rPr>
          <w:rFonts w:ascii="Arial" w:hAnsi="Arial" w:cs="Arial"/>
          <w:sz w:val="24"/>
          <w:szCs w:val="24"/>
        </w:rPr>
      </w:pPr>
      <w:hyperlink r:id="rId25" w:anchor="migration" w:history="1">
        <w:r w:rsidR="00051063" w:rsidRPr="0043713E">
          <w:rPr>
            <w:rStyle w:val="Lienhypertexte"/>
            <w:rFonts w:ascii="Arial" w:hAnsi="Arial" w:cs="Arial"/>
            <w:color w:val="auto"/>
            <w:sz w:val="24"/>
            <w:szCs w:val="24"/>
            <w:u w:val="none"/>
          </w:rPr>
          <w:t xml:space="preserve">Conséquences sur les </w:t>
        </w:r>
        <w:r w:rsidR="00051063" w:rsidRPr="00D864D0">
          <w:rPr>
            <w:rStyle w:val="Lienhypertexte"/>
            <w:rFonts w:ascii="Arial" w:hAnsi="Arial" w:cs="Arial"/>
            <w:b/>
            <w:color w:val="auto"/>
            <w:sz w:val="24"/>
            <w:szCs w:val="24"/>
            <w:u w:val="none"/>
          </w:rPr>
          <w:t>migrations</w:t>
        </w:r>
        <w:r w:rsidR="00051063" w:rsidRPr="0043713E">
          <w:rPr>
            <w:rStyle w:val="Lienhypertexte"/>
            <w:rFonts w:ascii="Arial" w:hAnsi="Arial" w:cs="Arial"/>
            <w:color w:val="auto"/>
            <w:sz w:val="24"/>
            <w:szCs w:val="24"/>
            <w:u w:val="none"/>
          </w:rPr>
          <w:t xml:space="preserve"> de population</w:t>
        </w:r>
      </w:hyperlink>
      <w:r w:rsidR="00D864D0">
        <w:rPr>
          <w:rFonts w:ascii="Arial" w:hAnsi="Arial" w:cs="Arial"/>
          <w:sz w:val="24"/>
          <w:szCs w:val="24"/>
        </w:rPr>
        <w:t xml:space="preserve"> : </w:t>
      </w:r>
      <w:r w:rsidR="007B75FB" w:rsidRPr="0043713E">
        <w:rPr>
          <w:rFonts w:ascii="Arial" w:hAnsi="Arial" w:cs="Arial"/>
          <w:sz w:val="24"/>
          <w:szCs w:val="24"/>
        </w:rPr>
        <w:t xml:space="preserve">les réfugiés écologiques, environnementaux et climatiques, dits aussi </w:t>
      </w:r>
      <w:r w:rsidR="00BF6BA9" w:rsidRPr="0043713E">
        <w:rPr>
          <w:rFonts w:ascii="Arial" w:hAnsi="Arial" w:cs="Arial"/>
          <w:sz w:val="24"/>
          <w:szCs w:val="24"/>
        </w:rPr>
        <w:t>éco réfugiés</w:t>
      </w:r>
      <w:r w:rsidR="007B75FB" w:rsidRPr="0043713E">
        <w:rPr>
          <w:rFonts w:ascii="Arial" w:hAnsi="Arial" w:cs="Arial"/>
          <w:sz w:val="24"/>
          <w:szCs w:val="24"/>
        </w:rPr>
        <w:t xml:space="preserve">, représentent des </w:t>
      </w:r>
      <w:hyperlink r:id="rId26" w:history="1">
        <w:r w:rsidR="007B75FB" w:rsidRPr="0043713E">
          <w:rPr>
            <w:rStyle w:val="Lienhypertexte"/>
            <w:rFonts w:ascii="Arial" w:hAnsi="Arial" w:cs="Arial"/>
            <w:color w:val="auto"/>
            <w:sz w:val="24"/>
            <w:szCs w:val="24"/>
            <w:u w:val="none"/>
          </w:rPr>
          <w:t>dizaines de millions de personnes</w:t>
        </w:r>
      </w:hyperlink>
      <w:r w:rsidR="00D864D0">
        <w:rPr>
          <w:rFonts w:ascii="Arial" w:hAnsi="Arial" w:cs="Arial"/>
          <w:sz w:val="24"/>
          <w:szCs w:val="24"/>
        </w:rPr>
        <w:t> ;</w:t>
      </w:r>
    </w:p>
    <w:p w14:paraId="183FA223" w14:textId="77777777" w:rsidR="007B75FB" w:rsidRPr="0043713E" w:rsidRDefault="008605BA" w:rsidP="00D864D0">
      <w:pPr>
        <w:pStyle w:val="Paragraphedeliste"/>
        <w:numPr>
          <w:ilvl w:val="0"/>
          <w:numId w:val="6"/>
        </w:numPr>
        <w:jc w:val="both"/>
        <w:rPr>
          <w:rFonts w:ascii="Arial" w:hAnsi="Arial" w:cs="Arial"/>
          <w:sz w:val="24"/>
          <w:szCs w:val="24"/>
        </w:rPr>
      </w:pPr>
      <w:hyperlink r:id="rId27" w:anchor="sante" w:history="1">
        <w:r w:rsidR="00051063" w:rsidRPr="0043713E">
          <w:rPr>
            <w:rStyle w:val="Lienhypertexte"/>
            <w:rFonts w:ascii="Arial" w:hAnsi="Arial" w:cs="Arial"/>
            <w:color w:val="auto"/>
            <w:sz w:val="24"/>
            <w:szCs w:val="24"/>
            <w:u w:val="none"/>
          </w:rPr>
          <w:t xml:space="preserve">Conséquences sur la </w:t>
        </w:r>
        <w:r w:rsidR="00051063" w:rsidRPr="00D864D0">
          <w:rPr>
            <w:rStyle w:val="Lienhypertexte"/>
            <w:rFonts w:ascii="Arial" w:hAnsi="Arial" w:cs="Arial"/>
            <w:b/>
            <w:color w:val="auto"/>
            <w:sz w:val="24"/>
            <w:szCs w:val="24"/>
            <w:u w:val="none"/>
          </w:rPr>
          <w:t>santé</w:t>
        </w:r>
      </w:hyperlink>
      <w:r w:rsidR="0043713E" w:rsidRPr="0043713E">
        <w:rPr>
          <w:rFonts w:ascii="Arial" w:hAnsi="Arial" w:cs="Arial"/>
          <w:sz w:val="24"/>
          <w:szCs w:val="24"/>
        </w:rPr>
        <w:t xml:space="preserve"> : </w:t>
      </w:r>
      <w:r w:rsidR="00D864D0">
        <w:rPr>
          <w:rFonts w:ascii="Arial" w:hAnsi="Arial" w:cs="Arial"/>
          <w:sz w:val="24"/>
          <w:szCs w:val="24"/>
        </w:rPr>
        <w:t>d</w:t>
      </w:r>
      <w:r w:rsidR="007B75FB" w:rsidRPr="0043713E">
        <w:rPr>
          <w:rFonts w:ascii="Arial" w:hAnsi="Arial" w:cs="Arial"/>
          <w:sz w:val="24"/>
          <w:szCs w:val="24"/>
        </w:rPr>
        <w:t>irectes (stress thermique) ou indirect</w:t>
      </w:r>
      <w:r w:rsidR="00D864D0">
        <w:rPr>
          <w:rFonts w:ascii="Arial" w:hAnsi="Arial" w:cs="Arial"/>
          <w:sz w:val="24"/>
          <w:szCs w:val="24"/>
        </w:rPr>
        <w:t>e</w:t>
      </w:r>
      <w:r w:rsidR="007B75FB" w:rsidRPr="0043713E">
        <w:rPr>
          <w:rFonts w:ascii="Arial" w:hAnsi="Arial" w:cs="Arial"/>
          <w:sz w:val="24"/>
          <w:szCs w:val="24"/>
        </w:rPr>
        <w:t xml:space="preserve">s (accroissement de la présence de certains pollens, moisissures ou </w:t>
      </w:r>
      <w:hyperlink r:id="rId28" w:history="1">
        <w:r w:rsidR="007B75FB" w:rsidRPr="0043713E">
          <w:rPr>
            <w:rStyle w:val="Lienhypertexte"/>
            <w:rFonts w:ascii="Arial" w:hAnsi="Arial" w:cs="Arial"/>
            <w:color w:val="auto"/>
            <w:sz w:val="24"/>
            <w:szCs w:val="24"/>
            <w:u w:val="none"/>
          </w:rPr>
          <w:t>polluants atmosphériques</w:t>
        </w:r>
      </w:hyperlink>
      <w:r w:rsidR="007B75FB" w:rsidRPr="0043713E">
        <w:rPr>
          <w:rFonts w:ascii="Arial" w:hAnsi="Arial" w:cs="Arial"/>
          <w:sz w:val="24"/>
          <w:szCs w:val="24"/>
        </w:rPr>
        <w:t>, malnutrition, risque accru de maladies transmises par vecteurs ou dues à la contamination de l'eau, surcharge du système de soins de santé).</w:t>
      </w:r>
      <w:r w:rsidR="00F676F9" w:rsidRPr="0043713E">
        <w:rPr>
          <w:rFonts w:ascii="Arial" w:hAnsi="Arial" w:cs="Arial"/>
          <w:sz w:val="24"/>
          <w:szCs w:val="24"/>
        </w:rPr>
        <w:t xml:space="preserve"> </w:t>
      </w:r>
      <w:hyperlink r:id="rId29" w:history="1">
        <w:proofErr w:type="gramStart"/>
        <w:r w:rsidR="00F676F9" w:rsidRPr="0043713E">
          <w:rPr>
            <w:rStyle w:val="Lienhypertexte"/>
            <w:rFonts w:ascii="Arial" w:hAnsi="Arial" w:cs="Arial"/>
            <w:color w:val="auto"/>
            <w:sz w:val="24"/>
            <w:szCs w:val="24"/>
            <w:u w:val="none"/>
          </w:rPr>
          <w:t>l'OMS</w:t>
        </w:r>
        <w:proofErr w:type="gramEnd"/>
        <w:r w:rsidR="00F676F9" w:rsidRPr="0043713E">
          <w:rPr>
            <w:rStyle w:val="Lienhypertexte"/>
            <w:rFonts w:ascii="Arial" w:hAnsi="Arial" w:cs="Arial"/>
            <w:color w:val="auto"/>
            <w:sz w:val="24"/>
            <w:szCs w:val="24"/>
            <w:u w:val="none"/>
          </w:rPr>
          <w:t xml:space="preserve"> estime que de 2030 à 2050</w:t>
        </w:r>
      </w:hyperlink>
      <w:r w:rsidR="00F676F9" w:rsidRPr="0043713E">
        <w:rPr>
          <w:rFonts w:ascii="Arial" w:hAnsi="Arial" w:cs="Arial"/>
          <w:sz w:val="24"/>
          <w:szCs w:val="24"/>
        </w:rPr>
        <w:t xml:space="preserve">, le changement climatique engendrera 250 000 morts par an, principalement à cause de la malnutrition, la malaria, la </w:t>
      </w:r>
      <w:r w:rsidR="00360F73" w:rsidRPr="0043713E">
        <w:rPr>
          <w:rFonts w:ascii="Arial" w:hAnsi="Arial" w:cs="Arial"/>
          <w:sz w:val="24"/>
          <w:szCs w:val="24"/>
        </w:rPr>
        <w:t>diarrhée</w:t>
      </w:r>
      <w:r w:rsidR="00F676F9" w:rsidRPr="0043713E">
        <w:rPr>
          <w:rFonts w:ascii="Arial" w:hAnsi="Arial" w:cs="Arial"/>
          <w:sz w:val="24"/>
          <w:szCs w:val="24"/>
        </w:rPr>
        <w:t xml:space="preserve"> et le stress thermique</w:t>
      </w:r>
      <w:r w:rsidR="00D864D0">
        <w:rPr>
          <w:rFonts w:ascii="Arial" w:hAnsi="Arial" w:cs="Arial"/>
          <w:sz w:val="24"/>
          <w:szCs w:val="24"/>
        </w:rPr>
        <w:t>.</w:t>
      </w:r>
    </w:p>
    <w:sectPr w:rsidR="007B75FB" w:rsidRPr="00437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E1A8F"/>
    <w:multiLevelType w:val="hybridMultilevel"/>
    <w:tmpl w:val="0E460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BE0A0A"/>
    <w:multiLevelType w:val="hybridMultilevel"/>
    <w:tmpl w:val="963E57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E8C0F57"/>
    <w:multiLevelType w:val="hybridMultilevel"/>
    <w:tmpl w:val="77CEB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CB28FF"/>
    <w:multiLevelType w:val="hybridMultilevel"/>
    <w:tmpl w:val="F146B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847812"/>
    <w:multiLevelType w:val="hybridMultilevel"/>
    <w:tmpl w:val="46F81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7815EA"/>
    <w:multiLevelType w:val="hybridMultilevel"/>
    <w:tmpl w:val="BF223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0A"/>
    <w:rsid w:val="00015782"/>
    <w:rsid w:val="00025473"/>
    <w:rsid w:val="00051063"/>
    <w:rsid w:val="0009201E"/>
    <w:rsid w:val="00092595"/>
    <w:rsid w:val="00247A48"/>
    <w:rsid w:val="00290604"/>
    <w:rsid w:val="002D5EA6"/>
    <w:rsid w:val="00360F73"/>
    <w:rsid w:val="003746BB"/>
    <w:rsid w:val="00382770"/>
    <w:rsid w:val="0043713E"/>
    <w:rsid w:val="00625A55"/>
    <w:rsid w:val="0064132F"/>
    <w:rsid w:val="006F3D71"/>
    <w:rsid w:val="0075370A"/>
    <w:rsid w:val="007B75FB"/>
    <w:rsid w:val="008457E4"/>
    <w:rsid w:val="008605BA"/>
    <w:rsid w:val="00863CA1"/>
    <w:rsid w:val="00866772"/>
    <w:rsid w:val="008D3E5A"/>
    <w:rsid w:val="008E2E53"/>
    <w:rsid w:val="009005F6"/>
    <w:rsid w:val="00A353AA"/>
    <w:rsid w:val="00A47C78"/>
    <w:rsid w:val="00AB5D2E"/>
    <w:rsid w:val="00AE6317"/>
    <w:rsid w:val="00B42B9C"/>
    <w:rsid w:val="00BF6BA9"/>
    <w:rsid w:val="00C14C92"/>
    <w:rsid w:val="00D864D0"/>
    <w:rsid w:val="00E428CC"/>
    <w:rsid w:val="00EC5958"/>
    <w:rsid w:val="00F55817"/>
    <w:rsid w:val="00F676F9"/>
    <w:rsid w:val="00F67E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A4E1"/>
  <w15:chartTrackingRefBased/>
  <w15:docId w15:val="{68B2E307-FC29-48AD-9ED1-D9039E92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70A"/>
  </w:style>
  <w:style w:type="paragraph" w:styleId="Titre2">
    <w:name w:val="heading 2"/>
    <w:basedOn w:val="Normal"/>
    <w:next w:val="Normal"/>
    <w:link w:val="Titre2Car"/>
    <w:uiPriority w:val="9"/>
    <w:unhideWhenUsed/>
    <w:qFormat/>
    <w:rsid w:val="000920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02547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5370A"/>
    <w:rPr>
      <w:color w:val="0563C1" w:themeColor="hyperlink"/>
      <w:u w:val="single"/>
    </w:rPr>
  </w:style>
  <w:style w:type="paragraph" w:styleId="Paragraphedeliste">
    <w:name w:val="List Paragraph"/>
    <w:basedOn w:val="Normal"/>
    <w:uiPriority w:val="34"/>
    <w:qFormat/>
    <w:rsid w:val="009005F6"/>
    <w:pPr>
      <w:ind w:left="720"/>
      <w:contextualSpacing/>
    </w:pPr>
  </w:style>
  <w:style w:type="character" w:styleId="lev">
    <w:name w:val="Strong"/>
    <w:basedOn w:val="Policepardfaut"/>
    <w:uiPriority w:val="22"/>
    <w:qFormat/>
    <w:rsid w:val="00051063"/>
    <w:rPr>
      <w:b/>
      <w:bCs/>
    </w:rPr>
  </w:style>
  <w:style w:type="paragraph" w:styleId="NormalWeb">
    <w:name w:val="Normal (Web)"/>
    <w:basedOn w:val="Normal"/>
    <w:uiPriority w:val="99"/>
    <w:semiHidden/>
    <w:unhideWhenUsed/>
    <w:rsid w:val="00E428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025473"/>
    <w:rPr>
      <w:rFonts w:ascii="Times New Roman" w:eastAsia="Times New Roman" w:hAnsi="Times New Roman" w:cs="Times New Roman"/>
      <w:b/>
      <w:bCs/>
      <w:sz w:val="27"/>
      <w:szCs w:val="27"/>
      <w:lang w:eastAsia="fr-FR"/>
    </w:rPr>
  </w:style>
  <w:style w:type="character" w:customStyle="1" w:styleId="Titre2Car">
    <w:name w:val="Titre 2 Car"/>
    <w:basedOn w:val="Policepardfaut"/>
    <w:link w:val="Titre2"/>
    <w:uiPriority w:val="9"/>
    <w:rsid w:val="0009201E"/>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39"/>
    <w:rsid w:val="00290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866772"/>
    <w:pPr>
      <w:suppressAutoHyphens/>
      <w:autoSpaceDN w:val="0"/>
      <w:spacing w:after="0" w:line="276" w:lineRule="auto"/>
    </w:pPr>
    <w:rPr>
      <w:rFonts w:ascii="Calibri Light" w:eastAsia="Times New Roman" w:hAnsi="Calibri Light" w:cs="Times New Roman"/>
      <w:caps/>
      <w:color w:val="FFCA08"/>
      <w:spacing w:val="10"/>
      <w:sz w:val="52"/>
      <w:szCs w:val="52"/>
    </w:rPr>
  </w:style>
  <w:style w:type="character" w:customStyle="1" w:styleId="TitreCar">
    <w:name w:val="Titre Car"/>
    <w:basedOn w:val="Policepardfaut"/>
    <w:link w:val="Titre"/>
    <w:uiPriority w:val="10"/>
    <w:rsid w:val="00866772"/>
    <w:rPr>
      <w:rFonts w:ascii="Calibri Light" w:eastAsia="Times New Roman" w:hAnsi="Calibri Light" w:cs="Times New Roman"/>
      <w:caps/>
      <w:color w:val="FFCA08"/>
      <w:spacing w:val="1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5173">
      <w:bodyDiv w:val="1"/>
      <w:marLeft w:val="0"/>
      <w:marRight w:val="0"/>
      <w:marTop w:val="0"/>
      <w:marBottom w:val="0"/>
      <w:divBdr>
        <w:top w:val="none" w:sz="0" w:space="0" w:color="auto"/>
        <w:left w:val="none" w:sz="0" w:space="0" w:color="auto"/>
        <w:bottom w:val="none" w:sz="0" w:space="0" w:color="auto"/>
        <w:right w:val="none" w:sz="0" w:space="0" w:color="auto"/>
      </w:divBdr>
    </w:div>
    <w:div w:id="81920548">
      <w:bodyDiv w:val="1"/>
      <w:marLeft w:val="0"/>
      <w:marRight w:val="0"/>
      <w:marTop w:val="0"/>
      <w:marBottom w:val="0"/>
      <w:divBdr>
        <w:top w:val="none" w:sz="0" w:space="0" w:color="auto"/>
        <w:left w:val="none" w:sz="0" w:space="0" w:color="auto"/>
        <w:bottom w:val="none" w:sz="0" w:space="0" w:color="auto"/>
        <w:right w:val="none" w:sz="0" w:space="0" w:color="auto"/>
      </w:divBdr>
    </w:div>
    <w:div w:id="362025087">
      <w:bodyDiv w:val="1"/>
      <w:marLeft w:val="0"/>
      <w:marRight w:val="0"/>
      <w:marTop w:val="0"/>
      <w:marBottom w:val="0"/>
      <w:divBdr>
        <w:top w:val="none" w:sz="0" w:space="0" w:color="auto"/>
        <w:left w:val="none" w:sz="0" w:space="0" w:color="auto"/>
        <w:bottom w:val="none" w:sz="0" w:space="0" w:color="auto"/>
        <w:right w:val="none" w:sz="0" w:space="0" w:color="auto"/>
      </w:divBdr>
    </w:div>
    <w:div w:id="631206725">
      <w:bodyDiv w:val="1"/>
      <w:marLeft w:val="0"/>
      <w:marRight w:val="0"/>
      <w:marTop w:val="0"/>
      <w:marBottom w:val="0"/>
      <w:divBdr>
        <w:top w:val="none" w:sz="0" w:space="0" w:color="auto"/>
        <w:left w:val="none" w:sz="0" w:space="0" w:color="auto"/>
        <w:bottom w:val="none" w:sz="0" w:space="0" w:color="auto"/>
        <w:right w:val="none" w:sz="0" w:space="0" w:color="auto"/>
      </w:divBdr>
    </w:div>
    <w:div w:id="1091272222">
      <w:bodyDiv w:val="1"/>
      <w:marLeft w:val="0"/>
      <w:marRight w:val="0"/>
      <w:marTop w:val="0"/>
      <w:marBottom w:val="0"/>
      <w:divBdr>
        <w:top w:val="none" w:sz="0" w:space="0" w:color="auto"/>
        <w:left w:val="none" w:sz="0" w:space="0" w:color="auto"/>
        <w:bottom w:val="none" w:sz="0" w:space="0" w:color="auto"/>
        <w:right w:val="none" w:sz="0" w:space="0" w:color="auto"/>
      </w:divBdr>
    </w:div>
    <w:div w:id="1470132305">
      <w:bodyDiv w:val="1"/>
      <w:marLeft w:val="0"/>
      <w:marRight w:val="0"/>
      <w:marTop w:val="0"/>
      <w:marBottom w:val="0"/>
      <w:divBdr>
        <w:top w:val="none" w:sz="0" w:space="0" w:color="auto"/>
        <w:left w:val="none" w:sz="0" w:space="0" w:color="auto"/>
        <w:bottom w:val="none" w:sz="0" w:space="0" w:color="auto"/>
        <w:right w:val="none" w:sz="0" w:space="0" w:color="auto"/>
      </w:divBdr>
    </w:div>
    <w:div w:id="1544713482">
      <w:bodyDiv w:val="1"/>
      <w:marLeft w:val="0"/>
      <w:marRight w:val="0"/>
      <w:marTop w:val="0"/>
      <w:marBottom w:val="0"/>
      <w:divBdr>
        <w:top w:val="none" w:sz="0" w:space="0" w:color="auto"/>
        <w:left w:val="none" w:sz="0" w:space="0" w:color="auto"/>
        <w:bottom w:val="none" w:sz="0" w:space="0" w:color="auto"/>
        <w:right w:val="none" w:sz="0" w:space="0" w:color="auto"/>
      </w:divBdr>
    </w:div>
    <w:div w:id="1709447928">
      <w:bodyDiv w:val="1"/>
      <w:marLeft w:val="0"/>
      <w:marRight w:val="0"/>
      <w:marTop w:val="0"/>
      <w:marBottom w:val="0"/>
      <w:divBdr>
        <w:top w:val="none" w:sz="0" w:space="0" w:color="auto"/>
        <w:left w:val="none" w:sz="0" w:space="0" w:color="auto"/>
        <w:bottom w:val="none" w:sz="0" w:space="0" w:color="auto"/>
        <w:right w:val="none" w:sz="0" w:space="0" w:color="auto"/>
      </w:divBdr>
    </w:div>
    <w:div w:id="1755737738">
      <w:bodyDiv w:val="1"/>
      <w:marLeft w:val="0"/>
      <w:marRight w:val="0"/>
      <w:marTop w:val="0"/>
      <w:marBottom w:val="0"/>
      <w:divBdr>
        <w:top w:val="none" w:sz="0" w:space="0" w:color="auto"/>
        <w:left w:val="none" w:sz="0" w:space="0" w:color="auto"/>
        <w:bottom w:val="none" w:sz="0" w:space="0" w:color="auto"/>
        <w:right w:val="none" w:sz="0" w:space="0" w:color="auto"/>
      </w:divBdr>
    </w:div>
    <w:div w:id="1891767715">
      <w:bodyDiv w:val="1"/>
      <w:marLeft w:val="0"/>
      <w:marRight w:val="0"/>
      <w:marTop w:val="0"/>
      <w:marBottom w:val="0"/>
      <w:divBdr>
        <w:top w:val="none" w:sz="0" w:space="0" w:color="auto"/>
        <w:left w:val="none" w:sz="0" w:space="0" w:color="auto"/>
        <w:bottom w:val="none" w:sz="0" w:space="0" w:color="auto"/>
        <w:right w:val="none" w:sz="0" w:space="0" w:color="auto"/>
      </w:divBdr>
    </w:div>
    <w:div w:id="201931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Programme_des_Nations_unies_pour_l%27environnement" TargetMode="External"/><Relationship Id="rId13" Type="http://schemas.openxmlformats.org/officeDocument/2006/relationships/hyperlink" Target="https://www.notre-planete.info/terre/climatologie_meteo/changement-climatique-consequences.php?nd=20" TargetMode="External"/><Relationship Id="rId18" Type="http://schemas.openxmlformats.org/officeDocument/2006/relationships/hyperlink" Target="https://www.notre-planete.info/actualites/4249-circulation-thermohaline-ralentissement-climat-Europe" TargetMode="External"/><Relationship Id="rId26" Type="http://schemas.openxmlformats.org/officeDocument/2006/relationships/hyperlink" Target="https://www.notre-planete.info/actualites/actu_2917_statut_refugies_climatiques.php" TargetMode="External"/><Relationship Id="rId3" Type="http://schemas.openxmlformats.org/officeDocument/2006/relationships/settings" Target="settings.xml"/><Relationship Id="rId21" Type="http://schemas.openxmlformats.org/officeDocument/2006/relationships/hyperlink" Target="https://www.notre-planete.info/terre/climatologie_meteo/changement-climatique-consequences.php?nd=20" TargetMode="External"/><Relationship Id="rId7" Type="http://schemas.openxmlformats.org/officeDocument/2006/relationships/hyperlink" Target="https://fr.wikipedia.org/wiki/Organisation_m%C3%A9t%C3%A9orologique_mondiale" TargetMode="External"/><Relationship Id="rId12" Type="http://schemas.openxmlformats.org/officeDocument/2006/relationships/hyperlink" Target="https://fr.wikipedia.org/wiki/La_Haye" TargetMode="External"/><Relationship Id="rId17" Type="http://schemas.openxmlformats.org/officeDocument/2006/relationships/hyperlink" Target="https://www.notre-planete.info/terre/climatologie_meteo/changement-climatique-consequences.php?nd=20" TargetMode="External"/><Relationship Id="rId25" Type="http://schemas.openxmlformats.org/officeDocument/2006/relationships/hyperlink" Target="https://www.notre-planete.info/terre/climatologie_meteo/changement-climatique-consequences.php?nd=20" TargetMode="External"/><Relationship Id="rId2" Type="http://schemas.openxmlformats.org/officeDocument/2006/relationships/styles" Target="styles.xml"/><Relationship Id="rId16" Type="http://schemas.openxmlformats.org/officeDocument/2006/relationships/hyperlink" Target="https://www.notre-planete.info/terre/climatologie_meteo/changement-climatique-consequences.php?nd=20" TargetMode="External"/><Relationship Id="rId20" Type="http://schemas.openxmlformats.org/officeDocument/2006/relationships/hyperlink" Target="https://www.notre-planete.info/terre/risques_naturels/" TargetMode="External"/><Relationship Id="rId29" Type="http://schemas.openxmlformats.org/officeDocument/2006/relationships/hyperlink" Target="http://www.who.int/mediacentre/factsheets/fs266/en/" TargetMode="External"/><Relationship Id="rId1" Type="http://schemas.openxmlformats.org/officeDocument/2006/relationships/numbering" Target="numbering.xml"/><Relationship Id="rId6" Type="http://schemas.openxmlformats.org/officeDocument/2006/relationships/hyperlink" Target="https://fr.wikipedia.org/wiki/Groupe_d%27experts_intergouvernemental_sur_l%27%C3%A9volution_du_climat" TargetMode="External"/><Relationship Id="rId11" Type="http://schemas.openxmlformats.org/officeDocument/2006/relationships/hyperlink" Target="https://fr.wikipedia.org/wiki/M%C3%A9canisme_de_d%C3%A9veloppement_propre" TargetMode="External"/><Relationship Id="rId24" Type="http://schemas.openxmlformats.org/officeDocument/2006/relationships/hyperlink" Target="https://www.notre-planete.info/terre/climatologie_meteo/changement-climatique-consequences.php?nd=20" TargetMode="External"/><Relationship Id="rId5" Type="http://schemas.openxmlformats.org/officeDocument/2006/relationships/image" Target="media/image1.png"/><Relationship Id="rId15" Type="http://schemas.openxmlformats.org/officeDocument/2006/relationships/hyperlink" Target="https://www.notre-planete.info/actualites/3956-video-fonte-banquise-arctique" TargetMode="External"/><Relationship Id="rId23" Type="http://schemas.openxmlformats.org/officeDocument/2006/relationships/hyperlink" Target="https://www.notre-planete.info/terre/climatologie_meteo/changement-climatique-consequences.php?nd=20" TargetMode="External"/><Relationship Id="rId28" Type="http://schemas.openxmlformats.org/officeDocument/2006/relationships/hyperlink" Target="https://www.notre-planete.info/environnement/pollution_air/pollution-atmospherique.php" TargetMode="External"/><Relationship Id="rId10" Type="http://schemas.openxmlformats.org/officeDocument/2006/relationships/hyperlink" Target="https://fr.wikipedia.org/wiki/Sommet_de_la_Terre" TargetMode="External"/><Relationship Id="rId19" Type="http://schemas.openxmlformats.org/officeDocument/2006/relationships/hyperlink" Target="https://www.notre-planete.info/terre/climatologie_meteo/changement-climatique-consequences.php?nd=2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wikipedia.org/wiki/Conf%C3%A9rence_des_Nations_unies_sur_l%27environnement_de_Stockholm" TargetMode="External"/><Relationship Id="rId14" Type="http://schemas.openxmlformats.org/officeDocument/2006/relationships/hyperlink" Target="https://www.notre-planete.info/terre/climatologie_meteo/changement-climatique-consequences.php?nd=20" TargetMode="External"/><Relationship Id="rId22" Type="http://schemas.openxmlformats.org/officeDocument/2006/relationships/hyperlink" Target="https://www.notre-planete.info/terre/climatologie_meteo/changement-climatique-consequences.php?nd=20" TargetMode="External"/><Relationship Id="rId27" Type="http://schemas.openxmlformats.org/officeDocument/2006/relationships/hyperlink" Target="https://www.notre-planete.info/terre/climatologie_meteo/changement-climatique-consequences.php?nd=20"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1613</Words>
  <Characters>8875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Robu</dc:creator>
  <cp:keywords/>
  <dc:description/>
  <cp:lastModifiedBy>Georgiana Rusu</cp:lastModifiedBy>
  <cp:revision>12</cp:revision>
  <dcterms:created xsi:type="dcterms:W3CDTF">2019-12-04T07:42:00Z</dcterms:created>
  <dcterms:modified xsi:type="dcterms:W3CDTF">2020-01-06T14:24:00Z</dcterms:modified>
</cp:coreProperties>
</file>