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F8EB9" w14:textId="2C8A345B" w:rsidR="00016FD5" w:rsidRPr="0059399F" w:rsidRDefault="00016FD5" w:rsidP="00016FD5">
      <w:pPr>
        <w:jc w:val="center"/>
        <w:rPr>
          <w:rFonts w:ascii="Times New Roman" w:hAnsi="Times New Roman" w:cs="Times New Roman"/>
          <w:b/>
        </w:rPr>
      </w:pPr>
      <w:r w:rsidRPr="0059399F">
        <w:rPr>
          <w:rFonts w:ascii="Times New Roman" w:hAnsi="Times New Roman" w:cs="Times New Roman"/>
          <w:b/>
        </w:rPr>
        <w:t>EDJM</w:t>
      </w:r>
      <w:r w:rsidR="00AA2516" w:rsidRPr="0059399F">
        <w:rPr>
          <w:rFonts w:ascii="Times New Roman" w:hAnsi="Times New Roman" w:cs="Times New Roman"/>
          <w:b/>
        </w:rPr>
        <w:t>-EDDMO</w:t>
      </w:r>
      <w:r w:rsidRPr="0059399F">
        <w:rPr>
          <w:rFonts w:ascii="Times New Roman" w:hAnsi="Times New Roman" w:cs="Times New Roman"/>
          <w:b/>
        </w:rPr>
        <w:t xml:space="preserve"> 2018 : « Droit et civilisation en Méditerranée : vers une culture juridique commune ? »</w:t>
      </w:r>
    </w:p>
    <w:p w14:paraId="1B13186A" w14:textId="14303C83" w:rsidR="00016FD5" w:rsidRDefault="00016FD5" w:rsidP="000827BD">
      <w:pPr>
        <w:jc w:val="both"/>
        <w:rPr>
          <w:rFonts w:ascii="Times New Roman" w:hAnsi="Times New Roman" w:cs="Times New Roman"/>
        </w:rPr>
      </w:pPr>
    </w:p>
    <w:p w14:paraId="198E3B98" w14:textId="77777777" w:rsidR="0059399F" w:rsidRPr="0059399F" w:rsidRDefault="0059399F" w:rsidP="000827BD">
      <w:pPr>
        <w:jc w:val="both"/>
        <w:rPr>
          <w:rFonts w:ascii="Times New Roman" w:hAnsi="Times New Roman" w:cs="Times New Roman"/>
        </w:rPr>
      </w:pPr>
    </w:p>
    <w:p w14:paraId="2FAEAA3B" w14:textId="4A93CA36" w:rsidR="0005504A" w:rsidRPr="0059399F" w:rsidRDefault="0059399F" w:rsidP="009753B8">
      <w:pPr>
        <w:jc w:val="both"/>
        <w:rPr>
          <w:rFonts w:ascii="Times New Roman" w:hAnsi="Times New Roman" w:cs="Times New Roman"/>
          <w:bCs/>
          <w:iCs/>
        </w:rPr>
      </w:pPr>
      <w:r w:rsidRPr="0059399F">
        <w:rPr>
          <w:rFonts w:ascii="Times New Roman" w:hAnsi="Times New Roman" w:cs="Times New Roman"/>
          <w:bCs/>
          <w:iCs/>
        </w:rPr>
        <w:t>A l’occasion du Xe anniversaire de l’EDJM, l</w:t>
      </w:r>
      <w:r w:rsidR="00E23B79" w:rsidRPr="0059399F">
        <w:rPr>
          <w:rFonts w:ascii="Times New Roman" w:hAnsi="Times New Roman" w:cs="Times New Roman"/>
          <w:bCs/>
          <w:iCs/>
        </w:rPr>
        <w:t>’E</w:t>
      </w:r>
      <w:r w:rsidRPr="0059399F">
        <w:rPr>
          <w:rFonts w:ascii="Times New Roman" w:hAnsi="Times New Roman" w:cs="Times New Roman"/>
          <w:bCs/>
          <w:iCs/>
        </w:rPr>
        <w:t>D</w:t>
      </w:r>
      <w:r w:rsidR="00E23B79" w:rsidRPr="0059399F">
        <w:rPr>
          <w:rFonts w:ascii="Times New Roman" w:hAnsi="Times New Roman" w:cs="Times New Roman"/>
          <w:bCs/>
          <w:iCs/>
        </w:rPr>
        <w:t xml:space="preserve">DMO </w:t>
      </w:r>
      <w:r w:rsidRPr="0059399F">
        <w:rPr>
          <w:rFonts w:ascii="Times New Roman" w:hAnsi="Times New Roman" w:cs="Times New Roman"/>
          <w:bCs/>
          <w:iCs/>
        </w:rPr>
        <w:t>a décidé de répondre</w:t>
      </w:r>
      <w:r w:rsidRPr="0059399F">
        <w:rPr>
          <w:rFonts w:ascii="Times New Roman" w:hAnsi="Times New Roman" w:cs="Times New Roman"/>
          <w:b/>
          <w:bCs/>
          <w:i/>
          <w:iCs/>
        </w:rPr>
        <w:t xml:space="preserve"> </w:t>
      </w:r>
      <w:r w:rsidRPr="0059399F">
        <w:rPr>
          <w:rFonts w:ascii="Times New Roman" w:hAnsi="Times New Roman" w:cs="Times New Roman"/>
          <w:bCs/>
          <w:iCs/>
        </w:rPr>
        <w:t>favorablement à l’invitation de son homologue méditerranéen pour organiser une grande manifestation commune les 3, 4 et 5 octobre 2018 à Aix-en-Provence</w:t>
      </w:r>
      <w:r w:rsidRPr="0059399F">
        <w:rPr>
          <w:rFonts w:ascii="Times New Roman" w:hAnsi="Times New Roman" w:cs="Times New Roman"/>
          <w:bCs/>
          <w:iCs/>
          <w:u w:val="single"/>
        </w:rPr>
        <w:t>.</w:t>
      </w:r>
      <w:r w:rsidRPr="0059399F">
        <w:rPr>
          <w:rFonts w:ascii="Times New Roman" w:hAnsi="Times New Roman" w:cs="Times New Roman"/>
          <w:bCs/>
          <w:iCs/>
        </w:rPr>
        <w:t xml:space="preserve"> </w:t>
      </w:r>
      <w:r w:rsidR="0005504A" w:rsidRPr="0059399F">
        <w:rPr>
          <w:rFonts w:ascii="Times New Roman" w:hAnsi="Times New Roman" w:cs="Times New Roman"/>
          <w:bCs/>
          <w:iCs/>
        </w:rPr>
        <w:t>Le thème de cette manifestation scientifique sera « Droit et civilisation en Méditerranée : vers une culture juridique commune ? ».</w:t>
      </w:r>
    </w:p>
    <w:p w14:paraId="506194BC" w14:textId="77777777" w:rsidR="0059399F" w:rsidRDefault="0059399F" w:rsidP="0005504A">
      <w:pPr>
        <w:rPr>
          <w:rFonts w:ascii="Times New Roman" w:hAnsi="Times New Roman" w:cs="Times New Roman"/>
          <w:bCs/>
          <w:iCs/>
        </w:rPr>
      </w:pPr>
    </w:p>
    <w:p w14:paraId="588C6FF3" w14:textId="77777777" w:rsidR="0005504A" w:rsidRPr="0059399F" w:rsidRDefault="0005504A" w:rsidP="0005504A">
      <w:pPr>
        <w:rPr>
          <w:rFonts w:ascii="Times New Roman" w:hAnsi="Times New Roman" w:cs="Times New Roman"/>
        </w:rPr>
      </w:pPr>
    </w:p>
    <w:p w14:paraId="469C5FBE" w14:textId="63F30836" w:rsidR="00016FD5" w:rsidRDefault="0059399F" w:rsidP="000827BD">
      <w:pPr>
        <w:jc w:val="both"/>
        <w:rPr>
          <w:rFonts w:ascii="Times New Roman" w:hAnsi="Times New Roman" w:cs="Times New Roman"/>
        </w:rPr>
      </w:pPr>
      <w:r>
        <w:rPr>
          <w:rFonts w:ascii="Times New Roman" w:hAnsi="Times New Roman" w:cs="Times New Roman"/>
        </w:rPr>
        <w:t>----------</w:t>
      </w:r>
    </w:p>
    <w:p w14:paraId="7D8EF361" w14:textId="48D2A245" w:rsidR="0059399F" w:rsidRPr="009F1E18" w:rsidRDefault="00297D8C" w:rsidP="000827BD">
      <w:pPr>
        <w:jc w:val="both"/>
        <w:rPr>
          <w:rFonts w:ascii="Times New Roman" w:hAnsi="Times New Roman" w:cs="Times New Roman"/>
          <w:b/>
        </w:rPr>
      </w:pPr>
      <w:r w:rsidRPr="009F1E18">
        <w:rPr>
          <w:rFonts w:ascii="Times New Roman" w:hAnsi="Times New Roman" w:cs="Times New Roman"/>
          <w:b/>
        </w:rPr>
        <w:t xml:space="preserve">I - </w:t>
      </w:r>
      <w:r w:rsidR="0059399F" w:rsidRPr="009F1E18">
        <w:rPr>
          <w:rFonts w:ascii="Times New Roman" w:hAnsi="Times New Roman" w:cs="Times New Roman"/>
          <w:b/>
        </w:rPr>
        <w:t xml:space="preserve">Présentation du thème : </w:t>
      </w:r>
    </w:p>
    <w:p w14:paraId="3D30CCDE" w14:textId="77777777" w:rsidR="0059399F" w:rsidRPr="0059399F" w:rsidRDefault="0059399F" w:rsidP="000827BD">
      <w:pPr>
        <w:jc w:val="both"/>
        <w:rPr>
          <w:rFonts w:ascii="Times New Roman" w:hAnsi="Times New Roman" w:cs="Times New Roman"/>
        </w:rPr>
      </w:pPr>
    </w:p>
    <w:p w14:paraId="7811CF91" w14:textId="77777777" w:rsidR="000827BD" w:rsidRPr="0059399F" w:rsidRDefault="000827BD" w:rsidP="000827BD">
      <w:pPr>
        <w:jc w:val="both"/>
        <w:rPr>
          <w:rFonts w:ascii="Times New Roman" w:hAnsi="Times New Roman" w:cs="Times New Roman"/>
        </w:rPr>
      </w:pPr>
      <w:r w:rsidRPr="0059399F">
        <w:rPr>
          <w:rFonts w:ascii="Times New Roman" w:hAnsi="Times New Roman" w:cs="Times New Roman"/>
        </w:rPr>
        <w:t xml:space="preserve">Civilisation et culture, sont deux concepts souvent tenus pour synonymes et interchangeables. Le premier étant sans doute plus englobant. La culture renvoie à des ensembles humains plus étroits. La civilisation évoque l’unité morale ou spirituelle la plus large à laquelle puisse se rattacher une société et plus généralement un groupe de sociétés. Elle comprend l’ensemble des traits spécifiques, à caractère politique, linguistique, religieux, moral, scientifique, technique et civique qui définissent ou marquent une société ou, répétons-le, un groupe de sociétés. </w:t>
      </w:r>
    </w:p>
    <w:p w14:paraId="5E54DBD2" w14:textId="77777777" w:rsidR="000827BD" w:rsidRPr="0059399F" w:rsidRDefault="000827BD" w:rsidP="000827BD">
      <w:pPr>
        <w:jc w:val="both"/>
        <w:rPr>
          <w:rFonts w:ascii="Times New Roman" w:hAnsi="Times New Roman" w:cs="Times New Roman"/>
        </w:rPr>
      </w:pPr>
    </w:p>
    <w:p w14:paraId="7881E1B9" w14:textId="77777777" w:rsidR="000827BD" w:rsidRPr="0059399F" w:rsidRDefault="000827BD" w:rsidP="000827BD">
      <w:pPr>
        <w:jc w:val="both"/>
        <w:rPr>
          <w:rFonts w:ascii="Times New Roman" w:hAnsi="Times New Roman" w:cs="Times New Roman"/>
        </w:rPr>
      </w:pPr>
      <w:r w:rsidRPr="0059399F">
        <w:rPr>
          <w:rFonts w:ascii="Times New Roman" w:hAnsi="Times New Roman" w:cs="Times New Roman"/>
        </w:rPr>
        <w:t xml:space="preserve">Toute civilisation se nourrit de lieux communs et d’habitudes mentales, de certitudes eschatologiques et de mythes fondateurs. Elle s’adosse à des valeurs qu’elle tient pour essentielles et par rapport auxquelles elle conçoit altérité et solidarités. </w:t>
      </w:r>
      <w:r w:rsidR="00636343" w:rsidRPr="0059399F">
        <w:rPr>
          <w:rFonts w:ascii="Times New Roman" w:hAnsi="Times New Roman" w:cs="Times New Roman"/>
        </w:rPr>
        <w:t>Les civilisations ne sont cependant que des « méta-sujets » dont l’</w:t>
      </w:r>
      <w:r w:rsidR="00ED6625" w:rsidRPr="0059399F">
        <w:rPr>
          <w:rFonts w:ascii="Times New Roman" w:hAnsi="Times New Roman" w:cs="Times New Roman"/>
        </w:rPr>
        <w:t xml:space="preserve">influence ou l’attractivité </w:t>
      </w:r>
      <w:r w:rsidR="00B84994" w:rsidRPr="0059399F">
        <w:rPr>
          <w:rFonts w:ascii="Times New Roman" w:hAnsi="Times New Roman" w:cs="Times New Roman"/>
        </w:rPr>
        <w:t xml:space="preserve">contribue à informer (décisivement) l’action des « sujets réels ». Dénuées de la densité organique nécessaire pour intervenir directement dans la conduite du monde, elles </w:t>
      </w:r>
      <w:r w:rsidR="008C31F9" w:rsidRPr="0059399F">
        <w:rPr>
          <w:rFonts w:ascii="Times New Roman" w:hAnsi="Times New Roman" w:cs="Times New Roman"/>
        </w:rPr>
        <w:t xml:space="preserve">charpentent </w:t>
      </w:r>
      <w:r w:rsidR="00ED6625" w:rsidRPr="0059399F">
        <w:rPr>
          <w:rFonts w:ascii="Times New Roman" w:hAnsi="Times New Roman" w:cs="Times New Roman"/>
        </w:rPr>
        <w:t>néanmoins</w:t>
      </w:r>
      <w:r w:rsidR="00B84994" w:rsidRPr="0059399F">
        <w:rPr>
          <w:rFonts w:ascii="Times New Roman" w:hAnsi="Times New Roman" w:cs="Times New Roman"/>
        </w:rPr>
        <w:t xml:space="preserve"> les projets politiques</w:t>
      </w:r>
      <w:r w:rsidR="008C31F9" w:rsidRPr="0059399F">
        <w:rPr>
          <w:rFonts w:ascii="Times New Roman" w:hAnsi="Times New Roman" w:cs="Times New Roman"/>
        </w:rPr>
        <w:t xml:space="preserve"> et éclairent leurs traductions juridiques</w:t>
      </w:r>
      <w:r w:rsidR="00B84994" w:rsidRPr="0059399F">
        <w:rPr>
          <w:rFonts w:ascii="Times New Roman" w:hAnsi="Times New Roman" w:cs="Times New Roman"/>
        </w:rPr>
        <w:t>. Pour reprendre la belle formule de Y. Ben Achour, elles ont « une force de frappe fragmentée et multidimensionnelle ».</w:t>
      </w:r>
    </w:p>
    <w:p w14:paraId="29BD7FA1" w14:textId="77777777" w:rsidR="000827BD" w:rsidRPr="0059399F" w:rsidRDefault="000827BD" w:rsidP="000827BD">
      <w:pPr>
        <w:jc w:val="both"/>
        <w:rPr>
          <w:rFonts w:ascii="Times New Roman" w:hAnsi="Times New Roman" w:cs="Times New Roman"/>
        </w:rPr>
      </w:pPr>
    </w:p>
    <w:p w14:paraId="65D5FC0F" w14:textId="77777777" w:rsidR="00ED6625" w:rsidRPr="0059399F" w:rsidRDefault="00ED6625" w:rsidP="00ED6625">
      <w:pPr>
        <w:jc w:val="both"/>
        <w:rPr>
          <w:rFonts w:ascii="Times New Roman" w:hAnsi="Times New Roman" w:cs="Times New Roman"/>
        </w:rPr>
      </w:pPr>
      <w:r w:rsidRPr="0059399F">
        <w:rPr>
          <w:rFonts w:ascii="Times New Roman" w:hAnsi="Times New Roman" w:cs="Times New Roman"/>
        </w:rPr>
        <w:t xml:space="preserve">Dès lors, il ne faut pas s’étonner que les civilisations se soient fréquemment trouvées au </w:t>
      </w:r>
      <w:r w:rsidR="008C31F9" w:rsidRPr="0059399F">
        <w:rPr>
          <w:rFonts w:ascii="Times New Roman" w:hAnsi="Times New Roman" w:cs="Times New Roman"/>
        </w:rPr>
        <w:t xml:space="preserve">principe </w:t>
      </w:r>
      <w:r w:rsidRPr="0059399F">
        <w:rPr>
          <w:rFonts w:ascii="Times New Roman" w:hAnsi="Times New Roman" w:cs="Times New Roman"/>
        </w:rPr>
        <w:t xml:space="preserve">des désordres internationaux. Des conflictualités qui répondent elles-mêmes à une variation de stimuli (idéologiques, religieux, économiques …) et dont la Méditerranée a été régulièrement de théâtre. </w:t>
      </w:r>
    </w:p>
    <w:p w14:paraId="5D33AA9B" w14:textId="77777777" w:rsidR="00ED6625" w:rsidRPr="0059399F" w:rsidRDefault="00ED6625" w:rsidP="00ED6625">
      <w:pPr>
        <w:jc w:val="both"/>
        <w:rPr>
          <w:rFonts w:ascii="Times New Roman" w:hAnsi="Times New Roman" w:cs="Times New Roman"/>
        </w:rPr>
      </w:pPr>
    </w:p>
    <w:p w14:paraId="2224F060" w14:textId="77777777" w:rsidR="00ED6625" w:rsidRPr="0059399F" w:rsidRDefault="00ED6625" w:rsidP="00ED6625">
      <w:pPr>
        <w:jc w:val="both"/>
        <w:rPr>
          <w:rFonts w:ascii="Times New Roman" w:hAnsi="Times New Roman" w:cs="Times New Roman"/>
        </w:rPr>
      </w:pPr>
      <w:r w:rsidRPr="0059399F">
        <w:rPr>
          <w:rFonts w:ascii="Times New Roman" w:hAnsi="Times New Roman" w:cs="Times New Roman"/>
        </w:rPr>
        <w:t xml:space="preserve">Il serait toutefois imprudent, notamment en Méditerranée, de considérer que les relations entre civilisations se conjugueraient fatalement selon une grammaire antagonique (v. la sublime légende des sept dormants d’Ephèse). En effet, elles peuvent également cultiver le sens du respect et de l’émerveillement mutuels. Alors, elles cohabitent et se fertilisent. Civilisation peut alors rimer avec circulation. A cet égard, toute civilisation est le morceau d’une autre civilisation, les sentiments d’infériorité et de supériorité changeant de camps au fil d’une saisonnalité qui leur est propre. </w:t>
      </w:r>
    </w:p>
    <w:p w14:paraId="7E265436" w14:textId="77777777" w:rsidR="00ED6625" w:rsidRPr="0059399F" w:rsidRDefault="00ED6625" w:rsidP="00ED6625">
      <w:pPr>
        <w:jc w:val="both"/>
        <w:rPr>
          <w:rFonts w:ascii="Times New Roman" w:hAnsi="Times New Roman" w:cs="Times New Roman"/>
        </w:rPr>
      </w:pPr>
    </w:p>
    <w:p w14:paraId="1F798472" w14:textId="0090ED12" w:rsidR="0059399F" w:rsidRDefault="0059399F">
      <w:pPr>
        <w:rPr>
          <w:rFonts w:ascii="Times New Roman" w:hAnsi="Times New Roman" w:cs="Times New Roman"/>
        </w:rPr>
      </w:pPr>
      <w:r>
        <w:rPr>
          <w:rFonts w:ascii="Times New Roman" w:hAnsi="Times New Roman" w:cs="Times New Roman"/>
        </w:rPr>
        <w:br w:type="page"/>
      </w:r>
    </w:p>
    <w:p w14:paraId="13DAC163" w14:textId="35811345" w:rsidR="00ED6625" w:rsidRPr="0059399F" w:rsidRDefault="0005504A" w:rsidP="00ED6625">
      <w:pPr>
        <w:jc w:val="both"/>
        <w:rPr>
          <w:rFonts w:ascii="Times New Roman" w:hAnsi="Times New Roman" w:cs="Times New Roman"/>
        </w:rPr>
      </w:pPr>
      <w:r w:rsidRPr="0059399F">
        <w:rPr>
          <w:rFonts w:ascii="Times New Roman" w:hAnsi="Times New Roman" w:cs="Times New Roman"/>
        </w:rPr>
        <w:lastRenderedPageBreak/>
        <w:t>Les</w:t>
      </w:r>
      <w:r w:rsidR="00ED6625" w:rsidRPr="0059399F">
        <w:rPr>
          <w:rFonts w:ascii="Times New Roman" w:hAnsi="Times New Roman" w:cs="Times New Roman"/>
        </w:rPr>
        <w:t xml:space="preserve"> travaux pourraient s’articuler autour de trois axes</w:t>
      </w:r>
      <w:r w:rsidR="008C31F9" w:rsidRPr="0059399F">
        <w:rPr>
          <w:rFonts w:ascii="Times New Roman" w:hAnsi="Times New Roman" w:cs="Times New Roman"/>
        </w:rPr>
        <w:t xml:space="preserve"> principaux </w:t>
      </w:r>
      <w:r w:rsidR="00ED6625" w:rsidRPr="0059399F">
        <w:rPr>
          <w:rFonts w:ascii="Times New Roman" w:hAnsi="Times New Roman" w:cs="Times New Roman"/>
        </w:rPr>
        <w:t>:</w:t>
      </w:r>
    </w:p>
    <w:p w14:paraId="4A39C0BD" w14:textId="77777777" w:rsidR="00ED6625" w:rsidRPr="0059399F" w:rsidRDefault="00ED6625" w:rsidP="00ED6625">
      <w:pPr>
        <w:jc w:val="both"/>
        <w:rPr>
          <w:rFonts w:ascii="Times New Roman" w:hAnsi="Times New Roman" w:cs="Times New Roman"/>
        </w:rPr>
      </w:pPr>
    </w:p>
    <w:p w14:paraId="24A40155" w14:textId="77777777" w:rsidR="00ED6625" w:rsidRPr="0059399F" w:rsidRDefault="00ED6625" w:rsidP="00ED6625">
      <w:pPr>
        <w:jc w:val="both"/>
        <w:rPr>
          <w:rFonts w:ascii="Times New Roman" w:hAnsi="Times New Roman" w:cs="Times New Roman"/>
        </w:rPr>
      </w:pPr>
      <w:r w:rsidRPr="0059399F">
        <w:rPr>
          <w:rFonts w:ascii="Times New Roman" w:hAnsi="Times New Roman" w:cs="Times New Roman"/>
        </w:rPr>
        <w:t xml:space="preserve">• </w:t>
      </w:r>
      <w:r w:rsidR="008C31F9" w:rsidRPr="0059399F">
        <w:rPr>
          <w:rFonts w:ascii="Times New Roman" w:hAnsi="Times New Roman" w:cs="Times New Roman"/>
        </w:rPr>
        <w:t>Le droit au cœur des conflits de civilisations</w:t>
      </w:r>
    </w:p>
    <w:p w14:paraId="541ABAFA" w14:textId="77777777" w:rsidR="00016FD5" w:rsidRPr="0059399F" w:rsidRDefault="00016FD5" w:rsidP="00016FD5">
      <w:pPr>
        <w:jc w:val="both"/>
        <w:rPr>
          <w:rFonts w:ascii="Times New Roman" w:hAnsi="Times New Roman" w:cs="Times New Roman"/>
        </w:rPr>
      </w:pPr>
      <w:r w:rsidRPr="0059399F">
        <w:rPr>
          <w:rFonts w:ascii="Times New Roman" w:hAnsi="Times New Roman" w:cs="Times New Roman"/>
        </w:rPr>
        <w:t xml:space="preserve">Antagonisme et hostilité structurent des processus visant à créer une « distance morale ». </w:t>
      </w:r>
    </w:p>
    <w:p w14:paraId="2083F279" w14:textId="77777777" w:rsidR="00016FD5" w:rsidRPr="0059399F" w:rsidRDefault="00016FD5" w:rsidP="00016FD5">
      <w:pPr>
        <w:jc w:val="both"/>
        <w:rPr>
          <w:rFonts w:ascii="Times New Roman" w:hAnsi="Times New Roman" w:cs="Times New Roman"/>
        </w:rPr>
      </w:pPr>
      <w:r w:rsidRPr="0059399F">
        <w:rPr>
          <w:rFonts w:ascii="Times New Roman" w:hAnsi="Times New Roman" w:cs="Times New Roman"/>
        </w:rPr>
        <w:t xml:space="preserve">La construction de l’adversaire est une constante. On l’animalise.  Le recours à un registre religieux apparaît souvent comme un moyen très sûr de disqualification notamment lorsqu’il est associé à des sentiments primitifs </w:t>
      </w:r>
      <w:proofErr w:type="gramStart"/>
      <w:r w:rsidRPr="0059399F">
        <w:rPr>
          <w:rFonts w:ascii="Times New Roman" w:hAnsi="Times New Roman" w:cs="Times New Roman"/>
        </w:rPr>
        <w:t>telles la peur</w:t>
      </w:r>
      <w:proofErr w:type="gramEnd"/>
      <w:r w:rsidRPr="0059399F">
        <w:rPr>
          <w:rFonts w:ascii="Times New Roman" w:hAnsi="Times New Roman" w:cs="Times New Roman"/>
        </w:rPr>
        <w:t>, la mélancolie, la nostalgie d’un âge d’or … Ces phénomènes ont une traduction juridique.</w:t>
      </w:r>
    </w:p>
    <w:p w14:paraId="08D88F80" w14:textId="77777777" w:rsidR="008C31F9" w:rsidRPr="0059399F" w:rsidRDefault="008C31F9" w:rsidP="00ED6625">
      <w:pPr>
        <w:jc w:val="both"/>
        <w:rPr>
          <w:rFonts w:ascii="Times New Roman" w:hAnsi="Times New Roman" w:cs="Times New Roman"/>
        </w:rPr>
      </w:pPr>
      <w:r w:rsidRPr="0059399F">
        <w:rPr>
          <w:rFonts w:ascii="Times New Roman" w:hAnsi="Times New Roman" w:cs="Times New Roman"/>
        </w:rPr>
        <w:t>Comment le droit est-il instrumentalisé au service de la conquête ?</w:t>
      </w:r>
    </w:p>
    <w:p w14:paraId="7705CBAF" w14:textId="77777777" w:rsidR="008C31F9" w:rsidRPr="0059399F" w:rsidRDefault="008C31F9" w:rsidP="00ED6625">
      <w:pPr>
        <w:jc w:val="both"/>
        <w:rPr>
          <w:rFonts w:ascii="Times New Roman" w:hAnsi="Times New Roman" w:cs="Times New Roman"/>
        </w:rPr>
      </w:pPr>
      <w:r w:rsidRPr="0059399F">
        <w:rPr>
          <w:rFonts w:ascii="Times New Roman" w:hAnsi="Times New Roman" w:cs="Times New Roman"/>
        </w:rPr>
        <w:t>Les chocs de systèmes juridiques ?</w:t>
      </w:r>
    </w:p>
    <w:p w14:paraId="3463E808" w14:textId="77777777" w:rsidR="008C31F9" w:rsidRPr="0059399F" w:rsidRDefault="008C31F9" w:rsidP="00ED6625">
      <w:pPr>
        <w:jc w:val="both"/>
        <w:rPr>
          <w:rFonts w:ascii="Times New Roman" w:hAnsi="Times New Roman" w:cs="Times New Roman"/>
        </w:rPr>
      </w:pPr>
      <w:r w:rsidRPr="0059399F">
        <w:rPr>
          <w:rFonts w:ascii="Times New Roman" w:hAnsi="Times New Roman" w:cs="Times New Roman"/>
        </w:rPr>
        <w:t>L’effacement des droits originaires par le droit colonial</w:t>
      </w:r>
      <w:r w:rsidR="00286903" w:rsidRPr="0059399F">
        <w:rPr>
          <w:rFonts w:ascii="Times New Roman" w:hAnsi="Times New Roman" w:cs="Times New Roman"/>
        </w:rPr>
        <w:t> ?</w:t>
      </w:r>
    </w:p>
    <w:p w14:paraId="77C948E7" w14:textId="77777777" w:rsidR="008C31F9" w:rsidRPr="0059399F" w:rsidRDefault="008C31F9" w:rsidP="00ED6625">
      <w:pPr>
        <w:jc w:val="both"/>
        <w:rPr>
          <w:rFonts w:ascii="Times New Roman" w:hAnsi="Times New Roman" w:cs="Times New Roman"/>
        </w:rPr>
      </w:pPr>
    </w:p>
    <w:p w14:paraId="7FFEC97D" w14:textId="77777777" w:rsidR="008C31F9" w:rsidRPr="0059399F" w:rsidRDefault="008C31F9" w:rsidP="00ED6625">
      <w:pPr>
        <w:jc w:val="both"/>
        <w:rPr>
          <w:rFonts w:ascii="Times New Roman" w:hAnsi="Times New Roman" w:cs="Times New Roman"/>
        </w:rPr>
      </w:pPr>
      <w:r w:rsidRPr="0059399F">
        <w:rPr>
          <w:rFonts w:ascii="Times New Roman" w:hAnsi="Times New Roman" w:cs="Times New Roman"/>
        </w:rPr>
        <w:t xml:space="preserve">• </w:t>
      </w:r>
      <w:r w:rsidR="00016FD5" w:rsidRPr="0059399F">
        <w:rPr>
          <w:rFonts w:ascii="Times New Roman" w:hAnsi="Times New Roman" w:cs="Times New Roman"/>
        </w:rPr>
        <w:t>Le droit au-delà du conflit de civilisation … Les permanences juridiques</w:t>
      </w:r>
    </w:p>
    <w:p w14:paraId="3BA49B5E" w14:textId="77777777" w:rsidR="00286903" w:rsidRPr="0059399F" w:rsidRDefault="00286903" w:rsidP="00ED6625">
      <w:pPr>
        <w:jc w:val="both"/>
        <w:rPr>
          <w:rFonts w:ascii="Times New Roman" w:hAnsi="Times New Roman" w:cs="Times New Roman"/>
        </w:rPr>
      </w:pPr>
      <w:r w:rsidRPr="0059399F">
        <w:rPr>
          <w:rFonts w:ascii="Times New Roman" w:hAnsi="Times New Roman" w:cs="Times New Roman"/>
        </w:rPr>
        <w:t>Quelles permanences juridiques en Méditerranée après la fin des empires coloniaux</w:t>
      </w:r>
    </w:p>
    <w:p w14:paraId="34E94B47" w14:textId="77777777" w:rsidR="00286903" w:rsidRPr="0059399F" w:rsidRDefault="00016FD5" w:rsidP="00ED6625">
      <w:pPr>
        <w:jc w:val="both"/>
        <w:rPr>
          <w:rFonts w:ascii="Times New Roman" w:hAnsi="Times New Roman" w:cs="Times New Roman"/>
        </w:rPr>
      </w:pPr>
      <w:r w:rsidRPr="0059399F">
        <w:rPr>
          <w:rFonts w:ascii="Times New Roman" w:hAnsi="Times New Roman" w:cs="Times New Roman"/>
        </w:rPr>
        <w:t xml:space="preserve">L’enracinement et la naturalisation de modèles (initialement) exogènes </w:t>
      </w:r>
    </w:p>
    <w:p w14:paraId="74F9AC5F" w14:textId="77777777" w:rsidR="00016FD5" w:rsidRPr="0059399F" w:rsidRDefault="00016FD5" w:rsidP="00ED6625">
      <w:pPr>
        <w:jc w:val="both"/>
        <w:rPr>
          <w:rFonts w:ascii="Times New Roman" w:hAnsi="Times New Roman" w:cs="Times New Roman"/>
        </w:rPr>
      </w:pPr>
    </w:p>
    <w:p w14:paraId="2956A097" w14:textId="77777777" w:rsidR="00016FD5" w:rsidRPr="0059399F" w:rsidRDefault="00016FD5" w:rsidP="00ED6625">
      <w:pPr>
        <w:jc w:val="both"/>
        <w:rPr>
          <w:rFonts w:ascii="Times New Roman" w:hAnsi="Times New Roman" w:cs="Times New Roman"/>
        </w:rPr>
      </w:pPr>
      <w:r w:rsidRPr="0059399F">
        <w:rPr>
          <w:rFonts w:ascii="Times New Roman" w:hAnsi="Times New Roman" w:cs="Times New Roman"/>
        </w:rPr>
        <w:t>• Construire du « commun »</w:t>
      </w:r>
    </w:p>
    <w:p w14:paraId="00455EA4" w14:textId="77777777" w:rsidR="00016FD5" w:rsidRPr="0059399F" w:rsidRDefault="00016FD5" w:rsidP="00ED6625">
      <w:pPr>
        <w:jc w:val="both"/>
        <w:rPr>
          <w:rFonts w:ascii="Times New Roman" w:hAnsi="Times New Roman" w:cs="Times New Roman"/>
        </w:rPr>
      </w:pPr>
      <w:r w:rsidRPr="0059399F">
        <w:rPr>
          <w:rFonts w:ascii="Times New Roman" w:hAnsi="Times New Roman" w:cs="Times New Roman"/>
        </w:rPr>
        <w:t>La Méditerranée comme espace d’émergence d’une culture juridique commune ?</w:t>
      </w:r>
    </w:p>
    <w:p w14:paraId="004C57C7" w14:textId="77777777" w:rsidR="00016FD5" w:rsidRPr="0059399F" w:rsidRDefault="00016FD5" w:rsidP="00ED6625">
      <w:pPr>
        <w:jc w:val="both"/>
        <w:rPr>
          <w:rFonts w:ascii="Times New Roman" w:hAnsi="Times New Roman" w:cs="Times New Roman"/>
        </w:rPr>
      </w:pPr>
      <w:r w:rsidRPr="0059399F">
        <w:rPr>
          <w:rFonts w:ascii="Times New Roman" w:hAnsi="Times New Roman" w:cs="Times New Roman"/>
        </w:rPr>
        <w:t xml:space="preserve">Les ferments du commun ? </w:t>
      </w:r>
    </w:p>
    <w:p w14:paraId="0BD0287E" w14:textId="77777777" w:rsidR="00016FD5" w:rsidRPr="0059399F" w:rsidRDefault="00016FD5" w:rsidP="00ED6625">
      <w:pPr>
        <w:jc w:val="both"/>
        <w:rPr>
          <w:rFonts w:ascii="Times New Roman" w:hAnsi="Times New Roman" w:cs="Times New Roman"/>
        </w:rPr>
      </w:pPr>
    </w:p>
    <w:p w14:paraId="4BAE184B" w14:textId="4B4F22E7" w:rsidR="008C31F9" w:rsidRDefault="009753B8" w:rsidP="00ED6625">
      <w:pPr>
        <w:jc w:val="both"/>
        <w:rPr>
          <w:rFonts w:ascii="Times New Roman" w:hAnsi="Times New Roman" w:cs="Times New Roman"/>
        </w:rPr>
      </w:pPr>
      <w:r>
        <w:rPr>
          <w:rFonts w:ascii="Times New Roman" w:hAnsi="Times New Roman" w:cs="Times New Roman"/>
        </w:rPr>
        <w:t>Des ateliers méthodologique</w:t>
      </w:r>
      <w:r w:rsidR="00297D8C">
        <w:rPr>
          <w:rFonts w:ascii="Times New Roman" w:hAnsi="Times New Roman" w:cs="Times New Roman"/>
        </w:rPr>
        <w:t xml:space="preserve">s, </w:t>
      </w:r>
      <w:r>
        <w:rPr>
          <w:rFonts w:ascii="Times New Roman" w:hAnsi="Times New Roman" w:cs="Times New Roman"/>
        </w:rPr>
        <w:t xml:space="preserve">des ateliers de doctorants </w:t>
      </w:r>
      <w:r w:rsidR="00297D8C">
        <w:rPr>
          <w:rFonts w:ascii="Times New Roman" w:hAnsi="Times New Roman" w:cs="Times New Roman"/>
        </w:rPr>
        <w:t>ainsi que des échanges entre doctorants d</w:t>
      </w:r>
      <w:r w:rsidR="009F1E18">
        <w:rPr>
          <w:rFonts w:ascii="Times New Roman" w:hAnsi="Times New Roman" w:cs="Times New Roman"/>
        </w:rPr>
        <w:t>e l’EDDMO</w:t>
      </w:r>
      <w:r w:rsidR="00297D8C">
        <w:rPr>
          <w:rFonts w:ascii="Times New Roman" w:hAnsi="Times New Roman" w:cs="Times New Roman"/>
        </w:rPr>
        <w:t xml:space="preserve"> et de </w:t>
      </w:r>
      <w:r w:rsidR="009F1E18">
        <w:rPr>
          <w:rFonts w:ascii="Times New Roman" w:hAnsi="Times New Roman" w:cs="Times New Roman"/>
        </w:rPr>
        <w:t>l’EDJM</w:t>
      </w:r>
      <w:r w:rsidR="00297D8C">
        <w:rPr>
          <w:rFonts w:ascii="Times New Roman" w:hAnsi="Times New Roman" w:cs="Times New Roman"/>
        </w:rPr>
        <w:t xml:space="preserve"> </w:t>
      </w:r>
      <w:r>
        <w:rPr>
          <w:rFonts w:ascii="Times New Roman" w:hAnsi="Times New Roman" w:cs="Times New Roman"/>
        </w:rPr>
        <w:t xml:space="preserve">sont également prévus </w:t>
      </w:r>
    </w:p>
    <w:p w14:paraId="6349E720" w14:textId="25348FDE" w:rsidR="00297D8C" w:rsidRDefault="00297D8C" w:rsidP="00ED6625">
      <w:pPr>
        <w:jc w:val="both"/>
        <w:rPr>
          <w:rFonts w:ascii="Times New Roman" w:hAnsi="Times New Roman" w:cs="Times New Roman"/>
        </w:rPr>
      </w:pPr>
    </w:p>
    <w:p w14:paraId="6C7FF7EF" w14:textId="6F37A6D6" w:rsidR="00297D8C" w:rsidRPr="009F1E18" w:rsidRDefault="00297D8C" w:rsidP="00ED6625">
      <w:pPr>
        <w:jc w:val="both"/>
        <w:rPr>
          <w:rFonts w:ascii="Times New Roman" w:hAnsi="Times New Roman" w:cs="Times New Roman"/>
          <w:b/>
        </w:rPr>
      </w:pPr>
      <w:r w:rsidRPr="009F1E18">
        <w:rPr>
          <w:rFonts w:ascii="Times New Roman" w:hAnsi="Times New Roman" w:cs="Times New Roman"/>
          <w:b/>
        </w:rPr>
        <w:t xml:space="preserve">II - Modalités de participation : </w:t>
      </w:r>
    </w:p>
    <w:p w14:paraId="138CAA34" w14:textId="166A48FC" w:rsidR="00297D8C" w:rsidRDefault="00297D8C" w:rsidP="00ED6625">
      <w:pPr>
        <w:jc w:val="both"/>
        <w:rPr>
          <w:rFonts w:ascii="Times New Roman" w:hAnsi="Times New Roman" w:cs="Times New Roman"/>
        </w:rPr>
      </w:pPr>
    </w:p>
    <w:p w14:paraId="067EB8F4" w14:textId="7EA0F678" w:rsidR="00297D8C" w:rsidRDefault="00297D8C" w:rsidP="00ED6625">
      <w:pPr>
        <w:jc w:val="both"/>
        <w:rPr>
          <w:rFonts w:ascii="Times New Roman" w:hAnsi="Times New Roman" w:cs="Times New Roman"/>
        </w:rPr>
      </w:pPr>
      <w:r>
        <w:rPr>
          <w:rFonts w:ascii="Times New Roman" w:hAnsi="Times New Roman" w:cs="Times New Roman"/>
        </w:rPr>
        <w:t xml:space="preserve">Les doctorants des établissements membres de l’AUF au Moyen-Orient intéressés par l’événement sont priés d’envoyer avant le 25 juin 2018 à l’adresse : </w:t>
      </w:r>
      <w:hyperlink r:id="rId7" w:history="1">
        <w:r w:rsidRPr="00BF513B">
          <w:rPr>
            <w:rStyle w:val="Lienhypertexte"/>
            <w:rFonts w:ascii="Times New Roman" w:hAnsi="Times New Roman" w:cs="Times New Roman"/>
          </w:rPr>
          <w:t>mireille.el-rayess@auf.org</w:t>
        </w:r>
      </w:hyperlink>
      <w:r>
        <w:rPr>
          <w:rFonts w:ascii="Times New Roman" w:hAnsi="Times New Roman" w:cs="Times New Roman"/>
        </w:rPr>
        <w:t>  les documents suivants en français :</w:t>
      </w:r>
    </w:p>
    <w:p w14:paraId="1D6F8C10" w14:textId="0497930A" w:rsidR="00297D8C" w:rsidRDefault="00297D8C" w:rsidP="00297D8C">
      <w:pPr>
        <w:pStyle w:val="Paragraphedeliste"/>
        <w:numPr>
          <w:ilvl w:val="0"/>
          <w:numId w:val="1"/>
        </w:numPr>
        <w:jc w:val="both"/>
        <w:rPr>
          <w:rFonts w:ascii="Times New Roman" w:hAnsi="Times New Roman" w:cs="Times New Roman"/>
        </w:rPr>
      </w:pPr>
      <w:r>
        <w:rPr>
          <w:rFonts w:ascii="Times New Roman" w:hAnsi="Times New Roman" w:cs="Times New Roman"/>
        </w:rPr>
        <w:t>CV actualisé</w:t>
      </w:r>
    </w:p>
    <w:p w14:paraId="45F09982" w14:textId="3E576519" w:rsidR="00297D8C" w:rsidRDefault="00297D8C" w:rsidP="00297D8C">
      <w:pPr>
        <w:pStyle w:val="Paragraphedeliste"/>
        <w:numPr>
          <w:ilvl w:val="0"/>
          <w:numId w:val="1"/>
        </w:numPr>
        <w:jc w:val="both"/>
        <w:rPr>
          <w:rFonts w:ascii="Times New Roman" w:hAnsi="Times New Roman" w:cs="Times New Roman"/>
        </w:rPr>
      </w:pPr>
      <w:r>
        <w:rPr>
          <w:rFonts w:ascii="Times New Roman" w:hAnsi="Times New Roman" w:cs="Times New Roman"/>
        </w:rPr>
        <w:t xml:space="preserve">Attestation d’inscription en thèse pour les doctorants en </w:t>
      </w:r>
      <w:proofErr w:type="spellStart"/>
      <w:r>
        <w:rPr>
          <w:rFonts w:ascii="Times New Roman" w:hAnsi="Times New Roman" w:cs="Times New Roman"/>
        </w:rPr>
        <w:t>co-tutelle</w:t>
      </w:r>
      <w:proofErr w:type="spellEnd"/>
      <w:r>
        <w:rPr>
          <w:rFonts w:ascii="Times New Roman" w:hAnsi="Times New Roman" w:cs="Times New Roman"/>
        </w:rPr>
        <w:t xml:space="preserve"> merci de fournir votre inscription dans votre université du Moyen-Orient</w:t>
      </w:r>
    </w:p>
    <w:p w14:paraId="58B46101" w14:textId="3140DBA0" w:rsidR="00297D8C" w:rsidRDefault="00297D8C" w:rsidP="00297D8C">
      <w:pPr>
        <w:pStyle w:val="Paragraphedeliste"/>
        <w:numPr>
          <w:ilvl w:val="0"/>
          <w:numId w:val="1"/>
        </w:numPr>
        <w:jc w:val="both"/>
        <w:rPr>
          <w:rFonts w:ascii="Times New Roman" w:hAnsi="Times New Roman" w:cs="Times New Roman"/>
        </w:rPr>
      </w:pPr>
      <w:r>
        <w:rPr>
          <w:rFonts w:ascii="Times New Roman" w:hAnsi="Times New Roman" w:cs="Times New Roman"/>
        </w:rPr>
        <w:t xml:space="preserve">Résumé à jour des travaux de thèse </w:t>
      </w:r>
    </w:p>
    <w:p w14:paraId="20365089" w14:textId="70901CA2" w:rsidR="00297D8C" w:rsidRDefault="00297D8C" w:rsidP="00297D8C">
      <w:pPr>
        <w:jc w:val="both"/>
        <w:rPr>
          <w:rFonts w:ascii="Times New Roman" w:hAnsi="Times New Roman" w:cs="Times New Roman"/>
        </w:rPr>
      </w:pPr>
    </w:p>
    <w:p w14:paraId="63A76112" w14:textId="001C4AAA" w:rsidR="00297D8C" w:rsidRPr="009F1E18" w:rsidRDefault="00297D8C" w:rsidP="00297D8C">
      <w:pPr>
        <w:jc w:val="both"/>
        <w:rPr>
          <w:rFonts w:ascii="Times New Roman" w:hAnsi="Times New Roman" w:cs="Times New Roman"/>
          <w:b/>
        </w:rPr>
      </w:pPr>
      <w:r w:rsidRPr="009F1E18">
        <w:rPr>
          <w:rFonts w:ascii="Times New Roman" w:hAnsi="Times New Roman" w:cs="Times New Roman"/>
          <w:b/>
        </w:rPr>
        <w:t>III – Prise en charge</w:t>
      </w:r>
    </w:p>
    <w:p w14:paraId="586912FB" w14:textId="5209FC01" w:rsidR="00297D8C" w:rsidRDefault="00297D8C" w:rsidP="00297D8C">
      <w:pPr>
        <w:jc w:val="both"/>
        <w:rPr>
          <w:rFonts w:ascii="Times New Roman" w:hAnsi="Times New Roman" w:cs="Times New Roman"/>
        </w:rPr>
      </w:pPr>
    </w:p>
    <w:p w14:paraId="64158BE7" w14:textId="0E86E337" w:rsidR="00297D8C" w:rsidRPr="00297D8C" w:rsidRDefault="00297D8C" w:rsidP="00297D8C">
      <w:pPr>
        <w:jc w:val="both"/>
        <w:rPr>
          <w:rFonts w:ascii="Times New Roman" w:hAnsi="Times New Roman" w:cs="Times New Roman"/>
        </w:rPr>
      </w:pPr>
      <w:r>
        <w:rPr>
          <w:rFonts w:ascii="Times New Roman" w:hAnsi="Times New Roman" w:cs="Times New Roman"/>
        </w:rPr>
        <w:t xml:space="preserve">Une prise en charge sera accordée </w:t>
      </w:r>
      <w:bookmarkStart w:id="0" w:name="_GoBack"/>
      <w:bookmarkEnd w:id="0"/>
      <w:r>
        <w:rPr>
          <w:rFonts w:ascii="Times New Roman" w:hAnsi="Times New Roman" w:cs="Times New Roman"/>
        </w:rPr>
        <w:t xml:space="preserve">selon les barèmes en vigueur et dans la limite des budgets disponibles. </w:t>
      </w:r>
    </w:p>
    <w:sectPr w:rsidR="00297D8C" w:rsidRPr="00297D8C" w:rsidSect="00B50889">
      <w:headerReference w:type="even" r:id="rId8"/>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2446B" w14:textId="77777777" w:rsidR="00A50C55" w:rsidRDefault="00A50C55">
      <w:r>
        <w:separator/>
      </w:r>
    </w:p>
  </w:endnote>
  <w:endnote w:type="continuationSeparator" w:id="0">
    <w:p w14:paraId="1DEE991A" w14:textId="77777777" w:rsidR="00A50C55" w:rsidRDefault="00A50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3C408" w14:textId="77777777" w:rsidR="00A50C55" w:rsidRDefault="00A50C55">
      <w:r>
        <w:separator/>
      </w:r>
    </w:p>
  </w:footnote>
  <w:footnote w:type="continuationSeparator" w:id="0">
    <w:p w14:paraId="7502D458" w14:textId="77777777" w:rsidR="00A50C55" w:rsidRDefault="00A50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14D3A" w14:textId="77777777" w:rsidR="00684AF6" w:rsidRDefault="00016FD5" w:rsidP="00D537AE">
    <w:pPr>
      <w:pStyle w:val="En-tt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660C949E" w14:textId="77777777" w:rsidR="00684AF6" w:rsidRDefault="00A50C5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8616F" w14:textId="77777777" w:rsidR="00684AF6" w:rsidRDefault="00016FD5" w:rsidP="00D537AE">
    <w:pPr>
      <w:pStyle w:val="En-tt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9D0185">
      <w:rPr>
        <w:rStyle w:val="Numrodepage"/>
        <w:noProof/>
      </w:rPr>
      <w:t>1</w:t>
    </w:r>
    <w:r>
      <w:rPr>
        <w:rStyle w:val="Numrodepage"/>
      </w:rPr>
      <w:fldChar w:fldCharType="end"/>
    </w:r>
  </w:p>
  <w:p w14:paraId="1FFEB45F" w14:textId="77777777" w:rsidR="00684AF6" w:rsidRDefault="00A50C5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EC59D1"/>
    <w:multiLevelType w:val="hybridMultilevel"/>
    <w:tmpl w:val="C4C08CB0"/>
    <w:lvl w:ilvl="0" w:tplc="A1607004">
      <w:numFmt w:val="bullet"/>
      <w:lvlText w:val="-"/>
      <w:lvlJc w:val="left"/>
      <w:pPr>
        <w:ind w:left="1065" w:hanging="360"/>
      </w:pPr>
      <w:rPr>
        <w:rFonts w:ascii="Times New Roman" w:eastAsiaTheme="minorHAns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7BD"/>
    <w:rsid w:val="00016FD5"/>
    <w:rsid w:val="0005504A"/>
    <w:rsid w:val="000827BD"/>
    <w:rsid w:val="00112A26"/>
    <w:rsid w:val="001C518F"/>
    <w:rsid w:val="00286903"/>
    <w:rsid w:val="00297D8C"/>
    <w:rsid w:val="003914BE"/>
    <w:rsid w:val="0059399F"/>
    <w:rsid w:val="00636343"/>
    <w:rsid w:val="007457DD"/>
    <w:rsid w:val="008C31F9"/>
    <w:rsid w:val="009753B8"/>
    <w:rsid w:val="009D0185"/>
    <w:rsid w:val="009F1E18"/>
    <w:rsid w:val="00A50C55"/>
    <w:rsid w:val="00AA2516"/>
    <w:rsid w:val="00B50889"/>
    <w:rsid w:val="00B84994"/>
    <w:rsid w:val="00B909B4"/>
    <w:rsid w:val="00E23B79"/>
    <w:rsid w:val="00EC234F"/>
    <w:rsid w:val="00ED662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3885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27B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827BD"/>
    <w:pPr>
      <w:tabs>
        <w:tab w:val="center" w:pos="4536"/>
        <w:tab w:val="right" w:pos="9072"/>
      </w:tabs>
    </w:pPr>
  </w:style>
  <w:style w:type="character" w:customStyle="1" w:styleId="En-tteCar">
    <w:name w:val="En-tête Car"/>
    <w:basedOn w:val="Policepardfaut"/>
    <w:link w:val="En-tte"/>
    <w:uiPriority w:val="99"/>
    <w:rsid w:val="000827BD"/>
  </w:style>
  <w:style w:type="character" w:styleId="Numrodepage">
    <w:name w:val="page number"/>
    <w:basedOn w:val="Policepardfaut"/>
    <w:uiPriority w:val="99"/>
    <w:semiHidden/>
    <w:unhideWhenUsed/>
    <w:rsid w:val="000827BD"/>
  </w:style>
  <w:style w:type="character" w:styleId="Lienhypertexte">
    <w:name w:val="Hyperlink"/>
    <w:basedOn w:val="Policepardfaut"/>
    <w:uiPriority w:val="99"/>
    <w:unhideWhenUsed/>
    <w:rsid w:val="00297D8C"/>
    <w:rPr>
      <w:color w:val="0563C1" w:themeColor="hyperlink"/>
      <w:u w:val="single"/>
    </w:rPr>
  </w:style>
  <w:style w:type="character" w:styleId="Mentionnonrsolue">
    <w:name w:val="Unresolved Mention"/>
    <w:basedOn w:val="Policepardfaut"/>
    <w:uiPriority w:val="99"/>
    <w:rsid w:val="00297D8C"/>
    <w:rPr>
      <w:color w:val="808080"/>
      <w:shd w:val="clear" w:color="auto" w:fill="E6E6E6"/>
    </w:rPr>
  </w:style>
  <w:style w:type="paragraph" w:styleId="Paragraphedeliste">
    <w:name w:val="List Paragraph"/>
    <w:basedOn w:val="Normal"/>
    <w:uiPriority w:val="34"/>
    <w:qFormat/>
    <w:rsid w:val="00297D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reille.el-rayess@au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696</Words>
  <Characters>3832</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joelle riachi</cp:lastModifiedBy>
  <cp:revision>3</cp:revision>
  <cp:lastPrinted>2018-03-16T11:44:00Z</cp:lastPrinted>
  <dcterms:created xsi:type="dcterms:W3CDTF">2018-05-28T09:55:00Z</dcterms:created>
  <dcterms:modified xsi:type="dcterms:W3CDTF">2018-05-28T09:55:00Z</dcterms:modified>
</cp:coreProperties>
</file>