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A2B" w:rsidRDefault="00EF7A2B" w:rsidP="00EF7A2B">
      <w:pPr>
        <w:jc w:val="center"/>
        <w:rPr>
          <w:rFonts w:eastAsia="Times New Roman" w:cstheme="minorHAnsi"/>
          <w:b/>
          <w:bCs/>
        </w:rPr>
      </w:pPr>
      <w:r>
        <w:rPr>
          <w:noProof/>
          <w:lang w:val="en-US"/>
        </w:rPr>
        <w:drawing>
          <wp:inline distT="0" distB="0" distL="0" distR="0">
            <wp:extent cx="1295400" cy="11525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52525"/>
                    </a:xfrm>
                    <a:prstGeom prst="rect">
                      <a:avLst/>
                    </a:prstGeom>
                    <a:noFill/>
                    <a:ln>
                      <a:noFill/>
                    </a:ln>
                  </pic:spPr>
                </pic:pic>
              </a:graphicData>
            </a:graphic>
          </wp:inline>
        </w:drawing>
      </w:r>
    </w:p>
    <w:p w:rsidR="00EF7A2B" w:rsidRDefault="00EF7A2B" w:rsidP="00EF7A2B">
      <w:pPr>
        <w:pBdr>
          <w:bottom w:val="dashed" w:sz="8" w:space="8" w:color="C00000"/>
        </w:pBdr>
        <w:jc w:val="center"/>
        <w:rPr>
          <w:rFonts w:eastAsia="Times New Roman" w:cstheme="minorHAnsi"/>
          <w:b/>
          <w:bCs/>
        </w:rPr>
      </w:pPr>
      <w:r>
        <w:rPr>
          <w:rFonts w:eastAsia="Times New Roman" w:cstheme="minorHAnsi"/>
          <w:b/>
          <w:bCs/>
        </w:rPr>
        <w:t>Communiqué de Presse</w:t>
      </w:r>
    </w:p>
    <w:p w:rsidR="00DA77FB" w:rsidRDefault="00DA77FB" w:rsidP="00EF7A2B">
      <w:pPr>
        <w:pBdr>
          <w:bottom w:val="dashed" w:sz="8" w:space="8" w:color="C00000"/>
        </w:pBdr>
        <w:jc w:val="center"/>
        <w:rPr>
          <w:rFonts w:eastAsia="Times New Roman" w:cstheme="minorHAnsi"/>
          <w:b/>
          <w:bCs/>
        </w:rPr>
      </w:pPr>
    </w:p>
    <w:p w:rsidR="00EF7A2B" w:rsidRDefault="00EF7A2B" w:rsidP="00EF7A2B">
      <w:pPr>
        <w:jc w:val="center"/>
        <w:rPr>
          <w:rFonts w:eastAsia="Times New Roman" w:cstheme="minorHAnsi"/>
          <w:b/>
          <w:bCs/>
        </w:rPr>
      </w:pPr>
    </w:p>
    <w:p w:rsidR="00EF7A2B" w:rsidRDefault="00EF7A2B" w:rsidP="00EF7A2B">
      <w:pPr>
        <w:jc w:val="center"/>
        <w:rPr>
          <w:rFonts w:eastAsia="Times New Roman" w:cstheme="minorHAnsi"/>
          <w:b/>
          <w:bCs/>
        </w:rPr>
      </w:pPr>
      <w:r>
        <w:rPr>
          <w:rFonts w:eastAsia="Times New Roman" w:cstheme="minorHAnsi"/>
          <w:b/>
          <w:bCs/>
        </w:rPr>
        <w:t>Annonce des lauréats de la compétition étudiante DEEL lancée par l’AUF Moyen-Orient</w:t>
      </w:r>
    </w:p>
    <w:p w:rsidR="00EF7A2B" w:rsidRDefault="00EF7A2B" w:rsidP="00EF7A2B">
      <w:pPr>
        <w:pBdr>
          <w:bottom w:val="dashed" w:sz="8" w:space="8" w:color="C00000"/>
        </w:pBdr>
        <w:jc w:val="center"/>
        <w:rPr>
          <w:rFonts w:eastAsia="Times New Roman" w:cstheme="minorHAnsi"/>
          <w:b/>
          <w:bCs/>
        </w:rPr>
      </w:pPr>
      <w:r>
        <w:rPr>
          <w:rFonts w:eastAsia="Times New Roman" w:cstheme="minorHAnsi"/>
          <w:b/>
          <w:bCs/>
        </w:rPr>
        <w:t>12 juin 2018</w:t>
      </w:r>
    </w:p>
    <w:p w:rsidR="00DA77FB" w:rsidRDefault="00DA77FB" w:rsidP="00617AAC">
      <w:pPr>
        <w:spacing w:line="360" w:lineRule="auto"/>
        <w:rPr>
          <w:rFonts w:cstheme="minorHAnsi"/>
        </w:rPr>
      </w:pPr>
    </w:p>
    <w:p w:rsidR="00DA77FB" w:rsidRDefault="00DA77FB" w:rsidP="00617AAC">
      <w:pPr>
        <w:spacing w:line="360" w:lineRule="auto"/>
        <w:rPr>
          <w:rFonts w:cstheme="minorHAnsi"/>
        </w:rPr>
      </w:pPr>
    </w:p>
    <w:p w:rsidR="00EF7A2B" w:rsidRPr="00DA77FB" w:rsidRDefault="008B15BF" w:rsidP="00617AAC">
      <w:pPr>
        <w:spacing w:line="360" w:lineRule="auto"/>
        <w:rPr>
          <w:rFonts w:cstheme="minorHAnsi"/>
        </w:rPr>
      </w:pPr>
      <w:r w:rsidRPr="00DA77FB">
        <w:rPr>
          <w:rFonts w:cstheme="minorHAnsi"/>
        </w:rPr>
        <w:t>L</w:t>
      </w:r>
      <w:r w:rsidR="00BF5EB6" w:rsidRPr="00DA77FB">
        <w:rPr>
          <w:rFonts w:cstheme="minorHAnsi"/>
        </w:rPr>
        <w:t>’annonce officielle des résultats de la première compétition étudiante du programme DEEL « Développement de l’Entrepreneuriat Etudiant au Liban » a eu lieu</w:t>
      </w:r>
      <w:r w:rsidR="00BF5EB6" w:rsidRPr="00DA77FB">
        <w:t xml:space="preserve"> </w:t>
      </w:r>
      <w:r w:rsidRPr="00DA77FB">
        <w:t>l</w:t>
      </w:r>
      <w:r w:rsidR="00617AAC" w:rsidRPr="00DA77FB">
        <w:t xml:space="preserve">ors d’une conférence de presse tenue </w:t>
      </w:r>
      <w:r w:rsidR="00773F43" w:rsidRPr="00DA77FB">
        <w:t>dans</w:t>
      </w:r>
      <w:r w:rsidR="00617AAC" w:rsidRPr="00DA77FB">
        <w:t xml:space="preserve"> locaux de l’AUF Moyen-Orient rue de Damas</w:t>
      </w:r>
      <w:r w:rsidRPr="00DA77FB">
        <w:t>,</w:t>
      </w:r>
      <w:r w:rsidR="00617AAC" w:rsidRPr="00DA77FB">
        <w:rPr>
          <w:rFonts w:cstheme="minorHAnsi"/>
        </w:rPr>
        <w:t xml:space="preserve"> en présence des étudiants, des partenaires </w:t>
      </w:r>
      <w:r w:rsidR="008B56FC" w:rsidRPr="00DA77FB">
        <w:rPr>
          <w:rFonts w:cstheme="minorHAnsi"/>
        </w:rPr>
        <w:t xml:space="preserve">du projet </w:t>
      </w:r>
      <w:r w:rsidR="00617AAC" w:rsidRPr="00DA77FB">
        <w:rPr>
          <w:rFonts w:cstheme="minorHAnsi"/>
        </w:rPr>
        <w:t>et des journalistes qui ont tous assisté à la remise des prix aux lauréats.</w:t>
      </w:r>
    </w:p>
    <w:p w:rsidR="00617AAC" w:rsidRPr="00DA77FB" w:rsidRDefault="00617AAC" w:rsidP="008B15BF">
      <w:pPr>
        <w:spacing w:line="360" w:lineRule="auto"/>
        <w:rPr>
          <w:rFonts w:cstheme="minorHAnsi"/>
        </w:rPr>
      </w:pPr>
      <w:r w:rsidRPr="00DA77FB">
        <w:rPr>
          <w:rFonts w:cstheme="minorHAnsi"/>
        </w:rPr>
        <w:t>Dans son discours d’accueil, le directeur régional de l’AUF Moyen-Orient</w:t>
      </w:r>
      <w:r w:rsidR="00773F43" w:rsidRPr="00DA77FB">
        <w:rPr>
          <w:rFonts w:cstheme="minorHAnsi"/>
        </w:rPr>
        <w:t>,</w:t>
      </w:r>
      <w:r w:rsidRPr="00DA77FB">
        <w:rPr>
          <w:rFonts w:cstheme="minorHAnsi"/>
        </w:rPr>
        <w:t xml:space="preserve"> Hervé Sabourin</w:t>
      </w:r>
      <w:r w:rsidR="00773F43" w:rsidRPr="00DA77FB">
        <w:rPr>
          <w:rFonts w:cstheme="minorHAnsi"/>
        </w:rPr>
        <w:t>,</w:t>
      </w:r>
      <w:r w:rsidRPr="00DA77FB">
        <w:rPr>
          <w:rFonts w:cstheme="minorHAnsi"/>
        </w:rPr>
        <w:t xml:space="preserve"> confie que</w:t>
      </w:r>
      <w:r w:rsidR="008B15BF" w:rsidRPr="00DA77FB">
        <w:rPr>
          <w:rFonts w:cstheme="minorHAnsi"/>
        </w:rPr>
        <w:t xml:space="preserve"> </w:t>
      </w:r>
      <w:r w:rsidR="008B15BF" w:rsidRPr="00DA77FB">
        <w:t>«</w:t>
      </w:r>
      <w:r w:rsidRPr="00DA77FB">
        <w:rPr>
          <w:rFonts w:cstheme="minorHAnsi"/>
        </w:rPr>
        <w:t> </w:t>
      </w:r>
      <w:r w:rsidR="008B15BF" w:rsidRPr="00DA77FB">
        <w:rPr>
          <w:rFonts w:cstheme="minorHAnsi"/>
        </w:rPr>
        <w:t>l’enjeu</w:t>
      </w:r>
      <w:r w:rsidRPr="00DA77FB">
        <w:rPr>
          <w:rFonts w:cstheme="minorHAnsi"/>
        </w:rPr>
        <w:t xml:space="preserve"> de cette compétition était clair : à travers le lancement d’un concours d’idées pour créer une entreprise, commencer à constituer autour de notre projet une véritable communauté d’étudiants ayant vocation à devenir le moteur de notre initiative. Les résultats dépassent nos espérances, non seulement par le nombre très significatif d’étudiants ayant accepté de participer à cette compétition, près d’une centaine venant de 12 universités ont en effet répondu à notre appel, mais aussi par l’enthousiasme, la motivation que ces étudiants ont mis à développer leurs projets et surtout par la très grande qualité de ce qu’ils ont présenté</w:t>
      </w:r>
      <w:r w:rsidR="008B15BF" w:rsidRPr="00DA77FB">
        <w:rPr>
          <w:rFonts w:cstheme="minorHAnsi"/>
        </w:rPr>
        <w:t xml:space="preserve"> </w:t>
      </w:r>
      <w:r w:rsidR="008B15BF" w:rsidRPr="00DA77FB">
        <w:t>»</w:t>
      </w:r>
      <w:r w:rsidRPr="00DA77FB">
        <w:rPr>
          <w:rFonts w:cstheme="minorHAnsi"/>
        </w:rPr>
        <w:t>.</w:t>
      </w:r>
    </w:p>
    <w:p w:rsidR="00617AAC" w:rsidRPr="00DA77FB" w:rsidRDefault="00617AAC" w:rsidP="00617AAC">
      <w:pPr>
        <w:spacing w:line="360" w:lineRule="auto"/>
        <w:rPr>
          <w:rFonts w:cstheme="minorHAnsi"/>
        </w:rPr>
      </w:pPr>
      <w:r w:rsidRPr="00DA77FB">
        <w:rPr>
          <w:rFonts w:cstheme="minorHAnsi"/>
        </w:rPr>
        <w:t xml:space="preserve">Le programme DEEL, quant à lui, a une grande ambition, celle de développer auprès des étudiants libanais une véritable culture de la démarche entrepreneuriale, par des actions de sensibilisation, de formation et d’accompagnement, de permettre à tous les jeunes talents de nos universités d’enrichir leurs compétences en termes de créativité et d’innovation afin notamment de leur donner encore plus de chances pour leurs solutions d’avenir professionnel. </w:t>
      </w:r>
    </w:p>
    <w:p w:rsidR="00711AA3" w:rsidRPr="00DA77FB" w:rsidRDefault="007C5F5B" w:rsidP="00617AAC">
      <w:pPr>
        <w:spacing w:line="360" w:lineRule="auto"/>
        <w:rPr>
          <w:rFonts w:cstheme="minorHAnsi"/>
        </w:rPr>
      </w:pPr>
      <w:r w:rsidRPr="00145642">
        <w:rPr>
          <w:rFonts w:cstheme="minorHAnsi"/>
        </w:rPr>
        <w:t>Monsieur</w:t>
      </w:r>
      <w:r>
        <w:rPr>
          <w:rFonts w:cstheme="minorHAnsi"/>
        </w:rPr>
        <w:t xml:space="preserve"> </w:t>
      </w:r>
      <w:r w:rsidR="00617AAC" w:rsidRPr="00DA77FB">
        <w:rPr>
          <w:rFonts w:cstheme="minorHAnsi"/>
        </w:rPr>
        <w:t xml:space="preserve">Sabourin a annoncé </w:t>
      </w:r>
      <w:r w:rsidRPr="00145642">
        <w:rPr>
          <w:rFonts w:cstheme="minorHAnsi"/>
        </w:rPr>
        <w:t>par ailleurs</w:t>
      </w:r>
      <w:r w:rsidR="00617AAC" w:rsidRPr="00145642">
        <w:rPr>
          <w:rFonts w:cstheme="minorHAnsi"/>
        </w:rPr>
        <w:t xml:space="preserve"> </w:t>
      </w:r>
      <w:r w:rsidR="00145642" w:rsidRPr="00DA77FB">
        <w:rPr>
          <w:rFonts w:cstheme="minorHAnsi"/>
        </w:rPr>
        <w:t>qu’</w:t>
      </w:r>
      <w:r w:rsidR="00145642" w:rsidRPr="00DA77FB">
        <w:t>«</w:t>
      </w:r>
      <w:bookmarkStart w:id="0" w:name="_GoBack"/>
      <w:bookmarkEnd w:id="0"/>
      <w:r w:rsidR="008B15BF" w:rsidRPr="00DA77FB">
        <w:t xml:space="preserve"> </w:t>
      </w:r>
      <w:r w:rsidR="00617AAC" w:rsidRPr="00DA77FB">
        <w:rPr>
          <w:rFonts w:cstheme="minorHAnsi"/>
        </w:rPr>
        <w:t xml:space="preserve">un des premiers grands objectifs du programme DEEL vient d’être atteint, celui de créer au niveau national un nouveau statut d’étudiant entrepreneur, qui </w:t>
      </w:r>
      <w:r w:rsidR="00617AAC" w:rsidRPr="00DA77FB">
        <w:rPr>
          <w:rFonts w:cstheme="minorHAnsi"/>
        </w:rPr>
        <w:lastRenderedPageBreak/>
        <w:t>vient d’être validé par le Ministère de l’enseignement supérieur libanais, et qui devrait être prochainement décliné dans les différentes universités du Liban. Les gagnants et les finalistes de cette compétition seront sans aucun doute les premiers bénéficiaires de ce nouveau statut</w:t>
      </w:r>
      <w:r w:rsidR="008B15BF" w:rsidRPr="00DA77FB">
        <w:rPr>
          <w:rFonts w:cstheme="minorHAnsi"/>
        </w:rPr>
        <w:t xml:space="preserve"> </w:t>
      </w:r>
      <w:r w:rsidR="008B15BF" w:rsidRPr="00DA77FB">
        <w:t>»</w:t>
      </w:r>
      <w:r w:rsidR="008B15BF" w:rsidRPr="00DA77FB">
        <w:rPr>
          <w:rFonts w:cstheme="minorHAnsi"/>
        </w:rPr>
        <w:t>.</w:t>
      </w:r>
    </w:p>
    <w:p w:rsidR="00DA77FB" w:rsidRPr="00DA77FB" w:rsidRDefault="008B56FC" w:rsidP="00617AAC">
      <w:pPr>
        <w:spacing w:line="360" w:lineRule="auto"/>
      </w:pPr>
      <w:r w:rsidRPr="00DA77FB">
        <w:t xml:space="preserve">De son </w:t>
      </w:r>
      <w:r w:rsidR="00DA77FB" w:rsidRPr="00DA77FB">
        <w:t>côté</w:t>
      </w:r>
      <w:r w:rsidRPr="00DA77FB">
        <w:t xml:space="preserve">, la responsable du projet DEEL à l’AUF Nathalie Bitar a annoncé les </w:t>
      </w:r>
      <w:r w:rsidRPr="00145642">
        <w:t>résultats</w:t>
      </w:r>
      <w:r w:rsidR="007C5F5B" w:rsidRPr="00145642">
        <w:t xml:space="preserve"> à </w:t>
      </w:r>
      <w:r w:rsidR="00145642" w:rsidRPr="00145642">
        <w:t>la suite</w:t>
      </w:r>
      <w:r w:rsidRPr="00145642">
        <w:t xml:space="preserve"> </w:t>
      </w:r>
      <w:r w:rsidR="007C5F5B" w:rsidRPr="00145642">
        <w:t>des</w:t>
      </w:r>
      <w:r w:rsidRPr="00145642">
        <w:t>quels</w:t>
      </w:r>
      <w:r w:rsidRPr="007C5F5B">
        <w:rPr>
          <w:color w:val="FF0000"/>
        </w:rPr>
        <w:t xml:space="preserve"> </w:t>
      </w:r>
      <w:r w:rsidRPr="00DA77FB">
        <w:t>les lauréats ont présenté brièvement leurs projets.</w:t>
      </w:r>
    </w:p>
    <w:p w:rsidR="008B56FC" w:rsidRPr="00DA77FB" w:rsidRDefault="00DA77FB" w:rsidP="00617AAC">
      <w:pPr>
        <w:spacing w:line="360" w:lineRule="auto"/>
      </w:pPr>
      <w:r w:rsidRPr="00DA77FB">
        <w:t>A noter que</w:t>
      </w:r>
      <w:r w:rsidR="00773F43" w:rsidRPr="00DA77FB">
        <w:t xml:space="preserve"> </w:t>
      </w:r>
      <w:r w:rsidRPr="00DA77FB">
        <w:t>l</w:t>
      </w:r>
      <w:r w:rsidR="00773F43" w:rsidRPr="00DA77FB">
        <w:t>es lauréats bénéficieront d’un séjour d’un mois en France dans des pôles étudiants pour l'innovation, le transfert et l'entrepreneuriat afin de développer leurs projets d’entreprise.</w:t>
      </w:r>
    </w:p>
    <w:p w:rsidR="00711AA3" w:rsidRPr="00DA77FB" w:rsidRDefault="00617AAC" w:rsidP="00617AAC">
      <w:pPr>
        <w:spacing w:line="360" w:lineRule="auto"/>
      </w:pPr>
      <w:r w:rsidRPr="00DA77FB">
        <w:t>Les lauréats sont :</w:t>
      </w:r>
    </w:p>
    <w:tbl>
      <w:tblPr>
        <w:tblW w:w="7209" w:type="dxa"/>
        <w:tblCellMar>
          <w:left w:w="70" w:type="dxa"/>
          <w:right w:w="70" w:type="dxa"/>
        </w:tblCellMar>
        <w:tblLook w:val="04A0" w:firstRow="1" w:lastRow="0" w:firstColumn="1" w:lastColumn="0" w:noHBand="0" w:noVBand="1"/>
      </w:tblPr>
      <w:tblGrid>
        <w:gridCol w:w="2409"/>
        <w:gridCol w:w="1200"/>
        <w:gridCol w:w="1200"/>
        <w:gridCol w:w="1200"/>
        <w:gridCol w:w="1200"/>
      </w:tblGrid>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Perla AZZI</w:t>
            </w:r>
          </w:p>
        </w:tc>
        <w:tc>
          <w:tcPr>
            <w:tcW w:w="2400" w:type="dxa"/>
            <w:gridSpan w:val="2"/>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Université Libanaise</w:t>
            </w:r>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Times New Roman" w:eastAsia="Times New Roman" w:hAnsi="Times New Roman" w:cs="Times New Roman"/>
                <w:lang w:eastAsia="fr-FR"/>
              </w:rPr>
            </w:pP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Ibrahim AL ZAIM</w:t>
            </w:r>
          </w:p>
        </w:tc>
        <w:tc>
          <w:tcPr>
            <w:tcW w:w="2400" w:type="dxa"/>
            <w:gridSpan w:val="2"/>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Université Libanaise</w:t>
            </w:r>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Times New Roman" w:eastAsia="Times New Roman" w:hAnsi="Times New Roman" w:cs="Times New Roman"/>
                <w:lang w:eastAsia="fr-FR"/>
              </w:rPr>
            </w:pP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proofErr w:type="spellStart"/>
            <w:r w:rsidRPr="00DA77FB">
              <w:rPr>
                <w:rFonts w:ascii="Calibri" w:eastAsia="Times New Roman" w:hAnsi="Calibri" w:cs="Calibri"/>
                <w:color w:val="000000"/>
                <w:lang w:eastAsia="fr-FR"/>
              </w:rPr>
              <w:t>Rodolph</w:t>
            </w:r>
            <w:proofErr w:type="spellEnd"/>
            <w:r w:rsidRPr="00DA77FB">
              <w:rPr>
                <w:rFonts w:ascii="Calibri" w:eastAsia="Times New Roman" w:hAnsi="Calibri" w:cs="Calibri"/>
                <w:color w:val="000000"/>
                <w:lang w:eastAsia="fr-FR"/>
              </w:rPr>
              <w:t xml:space="preserve"> SALEM</w:t>
            </w:r>
          </w:p>
        </w:tc>
        <w:tc>
          <w:tcPr>
            <w:tcW w:w="3600" w:type="dxa"/>
            <w:gridSpan w:val="3"/>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Ecole Supérieure des Affaires</w:t>
            </w:r>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Nadim SALAME</w:t>
            </w:r>
          </w:p>
        </w:tc>
        <w:tc>
          <w:tcPr>
            <w:tcW w:w="3600" w:type="dxa"/>
            <w:gridSpan w:val="3"/>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Ecole Supérieure des Affaires</w:t>
            </w:r>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Edouard KARAM</w:t>
            </w:r>
          </w:p>
        </w:tc>
        <w:tc>
          <w:tcPr>
            <w:tcW w:w="3600" w:type="dxa"/>
            <w:gridSpan w:val="3"/>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Ecole Supérieure des Affaires</w:t>
            </w:r>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Carelle SIOUFI</w:t>
            </w:r>
          </w:p>
        </w:tc>
        <w:tc>
          <w:tcPr>
            <w:tcW w:w="2400" w:type="dxa"/>
            <w:gridSpan w:val="2"/>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Université Saint-Joseph</w:t>
            </w:r>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Times New Roman" w:eastAsia="Times New Roman" w:hAnsi="Times New Roman" w:cs="Times New Roman"/>
                <w:lang w:eastAsia="fr-FR"/>
              </w:rPr>
            </w:pP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Romain ASSAAD</w:t>
            </w:r>
          </w:p>
        </w:tc>
        <w:tc>
          <w:tcPr>
            <w:tcW w:w="2400" w:type="dxa"/>
            <w:gridSpan w:val="2"/>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Université Saint-Joseph</w:t>
            </w:r>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Times New Roman" w:eastAsia="Times New Roman" w:hAnsi="Times New Roman" w:cs="Times New Roman"/>
                <w:lang w:eastAsia="fr-FR"/>
              </w:rPr>
            </w:pP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Youssef BANDAK</w:t>
            </w:r>
          </w:p>
        </w:tc>
        <w:tc>
          <w:tcPr>
            <w:tcW w:w="2400" w:type="dxa"/>
            <w:gridSpan w:val="2"/>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Université Saint-Joseph</w:t>
            </w:r>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Times New Roman" w:eastAsia="Times New Roman" w:hAnsi="Times New Roman" w:cs="Times New Roman"/>
                <w:lang w:eastAsia="fr-FR"/>
              </w:rPr>
            </w:pP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Christelle FERNEZLIAN</w:t>
            </w:r>
          </w:p>
        </w:tc>
        <w:tc>
          <w:tcPr>
            <w:tcW w:w="4800" w:type="dxa"/>
            <w:gridSpan w:val="4"/>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Université Américaine des Sciences et Technologie</w:t>
            </w: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Rani SHAAR</w:t>
            </w:r>
          </w:p>
        </w:tc>
        <w:tc>
          <w:tcPr>
            <w:tcW w:w="4800" w:type="dxa"/>
            <w:gridSpan w:val="4"/>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Université Américaine des Sciences et Technologie</w:t>
            </w: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Melissa EL HABER</w:t>
            </w:r>
          </w:p>
        </w:tc>
        <w:tc>
          <w:tcPr>
            <w:tcW w:w="4800" w:type="dxa"/>
            <w:gridSpan w:val="4"/>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Université Américaine des Sciences et Technologie</w:t>
            </w: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Samira ALMA</w:t>
            </w:r>
          </w:p>
        </w:tc>
        <w:tc>
          <w:tcPr>
            <w:tcW w:w="4800" w:type="dxa"/>
            <w:gridSpan w:val="4"/>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Université Américaine des Sciences et Technologie</w:t>
            </w: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proofErr w:type="spellStart"/>
            <w:r w:rsidRPr="00DA77FB">
              <w:rPr>
                <w:rFonts w:ascii="Calibri" w:eastAsia="Times New Roman" w:hAnsi="Calibri" w:cs="Calibri"/>
                <w:color w:val="000000"/>
                <w:lang w:eastAsia="fr-FR"/>
              </w:rPr>
              <w:t>Mohmmad</w:t>
            </w:r>
            <w:proofErr w:type="spellEnd"/>
            <w:r w:rsidRPr="00DA77FB">
              <w:rPr>
                <w:rFonts w:ascii="Calibri" w:eastAsia="Times New Roman" w:hAnsi="Calibri" w:cs="Calibri"/>
                <w:color w:val="000000"/>
                <w:lang w:eastAsia="fr-FR"/>
              </w:rPr>
              <w:t xml:space="preserve"> DARWEESH</w:t>
            </w:r>
          </w:p>
        </w:tc>
        <w:tc>
          <w:tcPr>
            <w:tcW w:w="4800" w:type="dxa"/>
            <w:gridSpan w:val="4"/>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Université Américaine des Sciences et Technologie</w:t>
            </w: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Mohammad MOUSAVIFAR</w:t>
            </w:r>
          </w:p>
        </w:tc>
        <w:tc>
          <w:tcPr>
            <w:tcW w:w="4800" w:type="dxa"/>
            <w:gridSpan w:val="4"/>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Université Américaine des Sciences et Technologie</w:t>
            </w: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Fatima IBRAHIM</w:t>
            </w:r>
          </w:p>
        </w:tc>
        <w:tc>
          <w:tcPr>
            <w:tcW w:w="4800" w:type="dxa"/>
            <w:gridSpan w:val="4"/>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Université Américaine des Sciences et Technologie</w:t>
            </w: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Soumaya DAMAJ</w:t>
            </w:r>
          </w:p>
        </w:tc>
        <w:tc>
          <w:tcPr>
            <w:tcW w:w="4800" w:type="dxa"/>
            <w:gridSpan w:val="4"/>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Université Américaine des Sciences et Technologie</w:t>
            </w: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Steven SEMAAN</w:t>
            </w:r>
          </w:p>
        </w:tc>
        <w:tc>
          <w:tcPr>
            <w:tcW w:w="3600" w:type="dxa"/>
            <w:gridSpan w:val="3"/>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 xml:space="preserve">Université Saint-Esprit de </w:t>
            </w:r>
            <w:proofErr w:type="spellStart"/>
            <w:r w:rsidRPr="00DA77FB">
              <w:rPr>
                <w:rFonts w:ascii="Calibri" w:eastAsia="Times New Roman" w:hAnsi="Calibri" w:cs="Calibri"/>
                <w:color w:val="000000"/>
                <w:lang w:eastAsia="fr-FR"/>
              </w:rPr>
              <w:t>Kaslik</w:t>
            </w:r>
            <w:proofErr w:type="spellEnd"/>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 xml:space="preserve">Carla KHOURY </w:t>
            </w:r>
          </w:p>
        </w:tc>
        <w:tc>
          <w:tcPr>
            <w:tcW w:w="4800" w:type="dxa"/>
            <w:gridSpan w:val="4"/>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 xml:space="preserve">Equipe Université Saint-Esprit de </w:t>
            </w:r>
            <w:proofErr w:type="spellStart"/>
            <w:r w:rsidRPr="00DA77FB">
              <w:rPr>
                <w:rFonts w:ascii="Calibri" w:eastAsia="Times New Roman" w:hAnsi="Calibri" w:cs="Calibri"/>
                <w:color w:val="000000"/>
                <w:lang w:eastAsia="fr-FR"/>
              </w:rPr>
              <w:t>Kaslik</w:t>
            </w:r>
            <w:proofErr w:type="spellEnd"/>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Elias Bou GHARIOS</w:t>
            </w:r>
          </w:p>
        </w:tc>
        <w:tc>
          <w:tcPr>
            <w:tcW w:w="4800" w:type="dxa"/>
            <w:gridSpan w:val="4"/>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 xml:space="preserve">Equipe Université Saint-Esprit de </w:t>
            </w:r>
            <w:proofErr w:type="spellStart"/>
            <w:r w:rsidRPr="00DA77FB">
              <w:rPr>
                <w:rFonts w:ascii="Calibri" w:eastAsia="Times New Roman" w:hAnsi="Calibri" w:cs="Calibri"/>
                <w:color w:val="000000"/>
                <w:lang w:eastAsia="fr-FR"/>
              </w:rPr>
              <w:t>Kaslik</w:t>
            </w:r>
            <w:proofErr w:type="spellEnd"/>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proofErr w:type="spellStart"/>
            <w:r w:rsidRPr="00DA77FB">
              <w:rPr>
                <w:rFonts w:ascii="Calibri" w:eastAsia="Times New Roman" w:hAnsi="Calibri" w:cs="Calibri"/>
                <w:color w:val="000000"/>
                <w:lang w:eastAsia="fr-FR"/>
              </w:rPr>
              <w:t>Aboudy</w:t>
            </w:r>
            <w:proofErr w:type="spellEnd"/>
            <w:r w:rsidRPr="00DA77FB">
              <w:rPr>
                <w:rFonts w:ascii="Calibri" w:eastAsia="Times New Roman" w:hAnsi="Calibri" w:cs="Calibri"/>
                <w:color w:val="000000"/>
                <w:lang w:eastAsia="fr-FR"/>
              </w:rPr>
              <w:t xml:space="preserve"> GEAGEA</w:t>
            </w:r>
          </w:p>
        </w:tc>
        <w:tc>
          <w:tcPr>
            <w:tcW w:w="4800" w:type="dxa"/>
            <w:gridSpan w:val="4"/>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 xml:space="preserve">Equipe Université Saint-Esprit de </w:t>
            </w:r>
            <w:proofErr w:type="spellStart"/>
            <w:r w:rsidRPr="00DA77FB">
              <w:rPr>
                <w:rFonts w:ascii="Calibri" w:eastAsia="Times New Roman" w:hAnsi="Calibri" w:cs="Calibri"/>
                <w:color w:val="000000"/>
                <w:lang w:eastAsia="fr-FR"/>
              </w:rPr>
              <w:t>Kaslik</w:t>
            </w:r>
            <w:proofErr w:type="spellEnd"/>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proofErr w:type="spellStart"/>
            <w:r w:rsidRPr="00DA77FB">
              <w:rPr>
                <w:rFonts w:ascii="Calibri" w:eastAsia="Times New Roman" w:hAnsi="Calibri" w:cs="Calibri"/>
                <w:color w:val="000000"/>
                <w:lang w:eastAsia="fr-FR"/>
              </w:rPr>
              <w:t>Bahaa</w:t>
            </w:r>
            <w:proofErr w:type="spellEnd"/>
            <w:r w:rsidRPr="00DA77FB">
              <w:rPr>
                <w:rFonts w:ascii="Calibri" w:eastAsia="Times New Roman" w:hAnsi="Calibri" w:cs="Calibri"/>
                <w:color w:val="000000"/>
                <w:lang w:eastAsia="fr-FR"/>
              </w:rPr>
              <w:t xml:space="preserve"> AL HASSANIEH</w:t>
            </w:r>
          </w:p>
        </w:tc>
        <w:tc>
          <w:tcPr>
            <w:tcW w:w="3600" w:type="dxa"/>
            <w:gridSpan w:val="3"/>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 xml:space="preserve">Université Notre-Dame de </w:t>
            </w:r>
            <w:proofErr w:type="spellStart"/>
            <w:r w:rsidRPr="00DA77FB">
              <w:rPr>
                <w:rFonts w:ascii="Calibri" w:eastAsia="Times New Roman" w:hAnsi="Calibri" w:cs="Calibri"/>
                <w:color w:val="000000"/>
                <w:lang w:eastAsia="fr-FR"/>
              </w:rPr>
              <w:t>Louaize</w:t>
            </w:r>
            <w:proofErr w:type="spellEnd"/>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Charbel KHOURY</w:t>
            </w:r>
          </w:p>
        </w:tc>
        <w:tc>
          <w:tcPr>
            <w:tcW w:w="3600" w:type="dxa"/>
            <w:gridSpan w:val="3"/>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 xml:space="preserve">Université Notre-Dame de </w:t>
            </w:r>
            <w:proofErr w:type="spellStart"/>
            <w:r w:rsidRPr="00DA77FB">
              <w:rPr>
                <w:rFonts w:ascii="Calibri" w:eastAsia="Times New Roman" w:hAnsi="Calibri" w:cs="Calibri"/>
                <w:color w:val="000000"/>
                <w:lang w:eastAsia="fr-FR"/>
              </w:rPr>
              <w:t>Louaize</w:t>
            </w:r>
            <w:proofErr w:type="spellEnd"/>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proofErr w:type="spellStart"/>
            <w:r w:rsidRPr="00DA77FB">
              <w:rPr>
                <w:rFonts w:ascii="Calibri" w:eastAsia="Times New Roman" w:hAnsi="Calibri" w:cs="Calibri"/>
                <w:color w:val="000000"/>
                <w:lang w:eastAsia="fr-FR"/>
              </w:rPr>
              <w:t>Hanine</w:t>
            </w:r>
            <w:proofErr w:type="spellEnd"/>
            <w:r w:rsidRPr="00DA77FB">
              <w:rPr>
                <w:rFonts w:ascii="Calibri" w:eastAsia="Times New Roman" w:hAnsi="Calibri" w:cs="Calibri"/>
                <w:color w:val="000000"/>
                <w:lang w:eastAsia="fr-FR"/>
              </w:rPr>
              <w:t xml:space="preserve"> SALLOUM</w:t>
            </w:r>
          </w:p>
        </w:tc>
        <w:tc>
          <w:tcPr>
            <w:tcW w:w="3600" w:type="dxa"/>
            <w:gridSpan w:val="3"/>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r w:rsidRPr="00DA77FB">
              <w:rPr>
                <w:rFonts w:ascii="Calibri" w:eastAsia="Times New Roman" w:hAnsi="Calibri" w:cs="Calibri"/>
                <w:color w:val="000000"/>
                <w:lang w:eastAsia="fr-FR"/>
              </w:rPr>
              <w:t xml:space="preserve">Université Notre-Dame de </w:t>
            </w:r>
            <w:proofErr w:type="spellStart"/>
            <w:r w:rsidRPr="00DA77FB">
              <w:rPr>
                <w:rFonts w:ascii="Calibri" w:eastAsia="Times New Roman" w:hAnsi="Calibri" w:cs="Calibri"/>
                <w:color w:val="000000"/>
                <w:lang w:eastAsia="fr-FR"/>
              </w:rPr>
              <w:t>Louaize</w:t>
            </w:r>
            <w:proofErr w:type="spellEnd"/>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Calibri" w:eastAsia="Times New Roman" w:hAnsi="Calibri" w:cs="Calibri"/>
                <w:color w:val="000000"/>
                <w:lang w:eastAsia="fr-FR"/>
              </w:rPr>
            </w:pPr>
          </w:p>
        </w:tc>
      </w:tr>
      <w:tr w:rsidR="00610D46" w:rsidRPr="00DA77FB" w:rsidTr="00610D46">
        <w:trPr>
          <w:trHeight w:val="300"/>
        </w:trPr>
        <w:tc>
          <w:tcPr>
            <w:tcW w:w="2409"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Times New Roman" w:eastAsia="Times New Roman" w:hAnsi="Times New Roman" w:cs="Times New Roman"/>
                <w:lang w:eastAsia="fr-FR"/>
              </w:rPr>
            </w:pPr>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Times New Roman" w:eastAsia="Times New Roman" w:hAnsi="Times New Roman" w:cs="Times New Roman"/>
                <w:lang w:eastAsia="fr-FR"/>
              </w:rPr>
            </w:pPr>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Times New Roman" w:eastAsia="Times New Roman" w:hAnsi="Times New Roman" w:cs="Times New Roman"/>
                <w:lang w:eastAsia="fr-FR"/>
              </w:rPr>
            </w:pPr>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Times New Roman" w:eastAsia="Times New Roman" w:hAnsi="Times New Roman" w:cs="Times New Roman"/>
                <w:lang w:eastAsia="fr-FR"/>
              </w:rPr>
            </w:pPr>
          </w:p>
        </w:tc>
        <w:tc>
          <w:tcPr>
            <w:tcW w:w="1200" w:type="dxa"/>
            <w:tcBorders>
              <w:top w:val="nil"/>
              <w:left w:val="nil"/>
              <w:bottom w:val="nil"/>
              <w:right w:val="nil"/>
            </w:tcBorders>
            <w:shd w:val="clear" w:color="auto" w:fill="auto"/>
            <w:noWrap/>
            <w:vAlign w:val="bottom"/>
            <w:hideMark/>
          </w:tcPr>
          <w:p w:rsidR="00610D46" w:rsidRPr="00DA77FB" w:rsidRDefault="00610D46" w:rsidP="00610D46">
            <w:pPr>
              <w:spacing w:after="0" w:line="240" w:lineRule="auto"/>
              <w:rPr>
                <w:rFonts w:ascii="Times New Roman" w:eastAsia="Times New Roman" w:hAnsi="Times New Roman" w:cs="Times New Roman"/>
                <w:lang w:eastAsia="fr-FR"/>
              </w:rPr>
            </w:pPr>
          </w:p>
        </w:tc>
      </w:tr>
    </w:tbl>
    <w:p w:rsidR="00711AA3" w:rsidRPr="00DA77FB" w:rsidRDefault="00711AA3" w:rsidP="00711AA3">
      <w:pPr>
        <w:spacing w:before="100" w:beforeAutospacing="1" w:after="100" w:afterAutospacing="1" w:line="240" w:lineRule="auto"/>
        <w:rPr>
          <w:rFonts w:eastAsia="Times New Roman" w:cstheme="minorHAnsi"/>
          <w:lang w:eastAsia="fr-FR"/>
        </w:rPr>
      </w:pPr>
      <w:r w:rsidRPr="00DA77FB">
        <w:rPr>
          <w:rFonts w:eastAsia="Times New Roman" w:cstheme="minorHAnsi"/>
          <w:lang w:eastAsia="fr-FR"/>
        </w:rPr>
        <w:t>Tous renseignements complémentaires à propos de DEEL peuvent être obtenus auprès de :</w:t>
      </w:r>
    </w:p>
    <w:p w:rsidR="00711AA3" w:rsidRPr="00DA77FB" w:rsidRDefault="00711AA3" w:rsidP="00711AA3">
      <w:pPr>
        <w:pStyle w:val="Paragraphedeliste"/>
        <w:numPr>
          <w:ilvl w:val="0"/>
          <w:numId w:val="1"/>
        </w:numPr>
        <w:spacing w:before="100" w:beforeAutospacing="1" w:after="100" w:afterAutospacing="1" w:line="240" w:lineRule="auto"/>
        <w:rPr>
          <w:rFonts w:eastAsia="Times New Roman" w:cstheme="minorHAnsi"/>
          <w:lang w:eastAsia="fr-FR"/>
        </w:rPr>
      </w:pPr>
      <w:r w:rsidRPr="00DA77FB">
        <w:rPr>
          <w:rFonts w:eastAsia="Times New Roman" w:cstheme="minorHAnsi"/>
          <w:lang w:eastAsia="fr-FR"/>
        </w:rPr>
        <w:t>Nathalie BITAR, Agence universitaire de la francophonie, La Direction régionale Moyen-Orient de l’AUF</w:t>
      </w:r>
    </w:p>
    <w:p w:rsidR="00610D46" w:rsidRPr="00DA77FB" w:rsidRDefault="00711AA3" w:rsidP="00610D46">
      <w:pPr>
        <w:pStyle w:val="Paragraphedeliste"/>
        <w:spacing w:before="100" w:beforeAutospacing="1" w:after="100" w:afterAutospacing="1" w:line="240" w:lineRule="auto"/>
        <w:rPr>
          <w:rFonts w:eastAsia="Times New Roman" w:cstheme="minorHAnsi"/>
          <w:lang w:eastAsia="fr-FR"/>
        </w:rPr>
      </w:pPr>
      <w:r w:rsidRPr="00DA77FB">
        <w:rPr>
          <w:rFonts w:eastAsia="Times New Roman" w:cstheme="minorHAnsi"/>
          <w:b/>
          <w:bCs/>
          <w:lang w:eastAsia="fr-FR"/>
        </w:rPr>
        <w:t>T</w:t>
      </w:r>
      <w:r w:rsidRPr="00DA77FB">
        <w:rPr>
          <w:rFonts w:eastAsia="Times New Roman" w:cstheme="minorHAnsi"/>
          <w:lang w:eastAsia="fr-FR"/>
        </w:rPr>
        <w:t> + 961 1 420 270</w:t>
      </w:r>
      <w:r w:rsidRPr="00DA77FB">
        <w:rPr>
          <w:rFonts w:eastAsia="Times New Roman" w:cstheme="minorHAnsi"/>
          <w:lang w:eastAsia="fr-FR"/>
        </w:rPr>
        <w:br/>
      </w:r>
      <w:r w:rsidRPr="00DA77FB">
        <w:rPr>
          <w:rFonts w:eastAsia="Times New Roman" w:cstheme="minorHAnsi"/>
          <w:b/>
          <w:bCs/>
          <w:lang w:eastAsia="fr-FR"/>
        </w:rPr>
        <w:t>E</w:t>
      </w:r>
      <w:r w:rsidRPr="00DA77FB">
        <w:rPr>
          <w:rFonts w:eastAsia="Times New Roman" w:cstheme="minorHAnsi"/>
          <w:lang w:eastAsia="fr-FR"/>
        </w:rPr>
        <w:t> </w:t>
      </w:r>
      <w:hyperlink r:id="rId6" w:history="1">
        <w:r w:rsidRPr="00DA77FB">
          <w:rPr>
            <w:rFonts w:eastAsia="Times New Roman" w:cstheme="minorHAnsi"/>
            <w:color w:val="0000FF"/>
            <w:u w:val="single"/>
            <w:lang w:eastAsia="fr-FR"/>
          </w:rPr>
          <w:t>nathalie.bitar@auf.org</w:t>
        </w:r>
      </w:hyperlink>
    </w:p>
    <w:p w:rsidR="00610D46" w:rsidRPr="00DA77FB" w:rsidRDefault="00610D46" w:rsidP="00610D46">
      <w:pPr>
        <w:pStyle w:val="Paragraphedeliste"/>
        <w:spacing w:before="100" w:beforeAutospacing="1" w:after="100" w:afterAutospacing="1" w:line="240" w:lineRule="auto"/>
        <w:rPr>
          <w:rFonts w:eastAsia="Times New Roman" w:cstheme="minorHAnsi"/>
          <w:b/>
          <w:bCs/>
          <w:color w:val="000000"/>
        </w:rPr>
      </w:pPr>
    </w:p>
    <w:p w:rsidR="004A2E68" w:rsidRDefault="004A2E68" w:rsidP="004A2E68">
      <w:pPr>
        <w:spacing w:after="240"/>
        <w:rPr>
          <w:rFonts w:eastAsia="Times New Roman" w:cstheme="minorHAnsi"/>
          <w:b/>
          <w:bCs/>
          <w:color w:val="000000"/>
          <w:sz w:val="24"/>
          <w:szCs w:val="24"/>
        </w:rPr>
      </w:pPr>
      <w:r>
        <w:rPr>
          <w:rFonts w:eastAsia="Times New Roman" w:cstheme="minorHAnsi"/>
          <w:b/>
          <w:bCs/>
          <w:color w:val="000000"/>
          <w:sz w:val="24"/>
          <w:szCs w:val="24"/>
        </w:rPr>
        <w:lastRenderedPageBreak/>
        <w:t>Contact Presse :</w:t>
      </w:r>
    </w:p>
    <w:p w:rsidR="004A2E68" w:rsidRDefault="004A2E68" w:rsidP="004A2E68">
      <w:pPr>
        <w:spacing w:line="240" w:lineRule="auto"/>
        <w:rPr>
          <w:rFonts w:eastAsia="Times New Roman" w:cstheme="minorHAnsi"/>
          <w:color w:val="000000"/>
          <w:sz w:val="24"/>
          <w:szCs w:val="24"/>
        </w:rPr>
      </w:pPr>
      <w:r>
        <w:rPr>
          <w:rFonts w:eastAsia="Times New Roman" w:cstheme="minorHAnsi"/>
          <w:color w:val="000000"/>
          <w:sz w:val="24"/>
          <w:szCs w:val="24"/>
        </w:rPr>
        <w:t>Joëlle RIACHI</w:t>
      </w:r>
      <w:r>
        <w:rPr>
          <w:rFonts w:eastAsia="Times New Roman" w:cstheme="minorHAnsi"/>
          <w:color w:val="000000"/>
          <w:sz w:val="24"/>
          <w:szCs w:val="24"/>
        </w:rPr>
        <w:br/>
        <w:t>Chargée de communication</w:t>
      </w:r>
      <w:r>
        <w:rPr>
          <w:rFonts w:eastAsia="Times New Roman" w:cstheme="minorHAnsi"/>
          <w:color w:val="000000"/>
          <w:sz w:val="24"/>
          <w:szCs w:val="24"/>
        </w:rPr>
        <w:br/>
        <w:t>AUF Moyen-Orient</w:t>
      </w:r>
      <w:r>
        <w:rPr>
          <w:rFonts w:eastAsia="Times New Roman" w:cstheme="minorHAnsi"/>
          <w:color w:val="000000"/>
          <w:sz w:val="24"/>
          <w:szCs w:val="24"/>
        </w:rPr>
        <w:br/>
      </w:r>
      <w:hyperlink r:id="rId7" w:history="1">
        <w:r>
          <w:rPr>
            <w:rStyle w:val="Lienhypertexte"/>
            <w:rFonts w:eastAsia="Times New Roman" w:cstheme="minorHAnsi"/>
            <w:sz w:val="24"/>
            <w:szCs w:val="24"/>
          </w:rPr>
          <w:t>joelle.riachi@auf.org</w:t>
        </w:r>
      </w:hyperlink>
      <w:r>
        <w:rPr>
          <w:rFonts w:eastAsia="Times New Roman" w:cstheme="minorHAnsi"/>
          <w:color w:val="000000"/>
          <w:sz w:val="24"/>
          <w:szCs w:val="24"/>
        </w:rPr>
        <w:br/>
        <w:t>Tél. : +961 1 420269</w:t>
      </w:r>
    </w:p>
    <w:p w:rsidR="00711AA3" w:rsidRPr="00DA77FB" w:rsidRDefault="00711AA3" w:rsidP="00711AA3">
      <w:pPr>
        <w:jc w:val="both"/>
        <w:rPr>
          <w:rFonts w:eastAsia="Times New Roman" w:cstheme="minorHAnsi"/>
          <w:color w:val="000000"/>
        </w:rPr>
      </w:pPr>
    </w:p>
    <w:p w:rsidR="00711AA3" w:rsidRPr="00DA77FB" w:rsidRDefault="00711AA3"/>
    <w:sectPr w:rsidR="00711AA3" w:rsidRPr="00DA77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12585"/>
    <w:multiLevelType w:val="multilevel"/>
    <w:tmpl w:val="396A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2B"/>
    <w:rsid w:val="00011B5D"/>
    <w:rsid w:val="000B4E32"/>
    <w:rsid w:val="00145642"/>
    <w:rsid w:val="002272BD"/>
    <w:rsid w:val="004A2E68"/>
    <w:rsid w:val="00610D46"/>
    <w:rsid w:val="00617AAC"/>
    <w:rsid w:val="00711AA3"/>
    <w:rsid w:val="00773F43"/>
    <w:rsid w:val="007C5F5B"/>
    <w:rsid w:val="008B15BF"/>
    <w:rsid w:val="008B56FC"/>
    <w:rsid w:val="00AA5C0B"/>
    <w:rsid w:val="00BF5EB6"/>
    <w:rsid w:val="00DA77FB"/>
    <w:rsid w:val="00EF7A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F63BF-81F7-41F1-A816-093A70A0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A2B"/>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F7A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F7A2B"/>
    <w:rPr>
      <w:b/>
      <w:bCs/>
    </w:rPr>
  </w:style>
  <w:style w:type="character" w:styleId="Lienhypertexte">
    <w:name w:val="Hyperlink"/>
    <w:basedOn w:val="Policepardfaut"/>
    <w:uiPriority w:val="99"/>
    <w:unhideWhenUsed/>
    <w:rsid w:val="00711AA3"/>
    <w:rPr>
      <w:color w:val="0000FF"/>
      <w:u w:val="single"/>
    </w:rPr>
  </w:style>
  <w:style w:type="paragraph" w:styleId="Paragraphedeliste">
    <w:name w:val="List Paragraph"/>
    <w:basedOn w:val="Normal"/>
    <w:uiPriority w:val="34"/>
    <w:qFormat/>
    <w:rsid w:val="00711AA3"/>
    <w:pPr>
      <w:spacing w:line="259" w:lineRule="auto"/>
      <w:ind w:left="720"/>
      <w:contextualSpacing/>
    </w:pPr>
  </w:style>
  <w:style w:type="character" w:styleId="Mentionnonrsolue">
    <w:name w:val="Unresolved Mention"/>
    <w:basedOn w:val="Policepardfaut"/>
    <w:uiPriority w:val="99"/>
    <w:semiHidden/>
    <w:unhideWhenUsed/>
    <w:rsid w:val="00DA7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2812">
      <w:bodyDiv w:val="1"/>
      <w:marLeft w:val="0"/>
      <w:marRight w:val="0"/>
      <w:marTop w:val="0"/>
      <w:marBottom w:val="0"/>
      <w:divBdr>
        <w:top w:val="none" w:sz="0" w:space="0" w:color="auto"/>
        <w:left w:val="none" w:sz="0" w:space="0" w:color="auto"/>
        <w:bottom w:val="none" w:sz="0" w:space="0" w:color="auto"/>
        <w:right w:val="none" w:sz="0" w:space="0" w:color="auto"/>
      </w:divBdr>
    </w:div>
    <w:div w:id="549462011">
      <w:bodyDiv w:val="1"/>
      <w:marLeft w:val="0"/>
      <w:marRight w:val="0"/>
      <w:marTop w:val="0"/>
      <w:marBottom w:val="0"/>
      <w:divBdr>
        <w:top w:val="none" w:sz="0" w:space="0" w:color="auto"/>
        <w:left w:val="none" w:sz="0" w:space="0" w:color="auto"/>
        <w:bottom w:val="none" w:sz="0" w:space="0" w:color="auto"/>
        <w:right w:val="none" w:sz="0" w:space="0" w:color="auto"/>
      </w:divBdr>
    </w:div>
    <w:div w:id="1115364905">
      <w:bodyDiv w:val="1"/>
      <w:marLeft w:val="0"/>
      <w:marRight w:val="0"/>
      <w:marTop w:val="0"/>
      <w:marBottom w:val="0"/>
      <w:divBdr>
        <w:top w:val="none" w:sz="0" w:space="0" w:color="auto"/>
        <w:left w:val="none" w:sz="0" w:space="0" w:color="auto"/>
        <w:bottom w:val="none" w:sz="0" w:space="0" w:color="auto"/>
        <w:right w:val="none" w:sz="0" w:space="0" w:color="auto"/>
      </w:divBdr>
    </w:div>
    <w:div w:id="12206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elle.riachi@au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halie.bitar@auf.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655</Words>
  <Characters>3608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21</cp:revision>
  <dcterms:created xsi:type="dcterms:W3CDTF">2018-06-12T07:47:00Z</dcterms:created>
  <dcterms:modified xsi:type="dcterms:W3CDTF">2018-06-13T05:54:00Z</dcterms:modified>
</cp:coreProperties>
</file>