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FA66" w14:textId="163F9178" w:rsidR="005C7CDA" w:rsidRDefault="00D426A7" w:rsidP="00B90AFC">
      <w:pPr>
        <w:pStyle w:val="Header"/>
        <w:bidi/>
        <w:rPr>
          <w:b/>
          <w:bCs/>
          <w:noProof/>
          <w:sz w:val="28"/>
          <w:szCs w:val="28"/>
        </w:rPr>
      </w:pPr>
      <w:r w:rsidRPr="00D426A7">
        <w:rPr>
          <w:b/>
          <w:bCs/>
          <w:noProof/>
          <w:sz w:val="28"/>
          <w:szCs w:val="28"/>
          <w:lang w:val="fr-FR"/>
        </w:rPr>
        <w:drawing>
          <wp:inline distT="0" distB="0" distL="0" distR="0" wp14:anchorId="1FBC73F9" wp14:editId="7F77D1BD">
            <wp:extent cx="6030930" cy="2975019"/>
            <wp:effectExtent l="0" t="0" r="1905" b="0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8E0DF172-E4DC-D642-8556-EA20626089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8E0DF172-E4DC-D642-8556-EA20626089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9142" cy="298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CDA" w:rsidRPr="005C7CDA">
        <w:rPr>
          <w:b/>
          <w:bCs/>
          <w:noProof/>
          <w:sz w:val="28"/>
          <w:szCs w:val="28"/>
        </w:rPr>
        <w:t xml:space="preserve"> </w:t>
      </w:r>
    </w:p>
    <w:p w14:paraId="24DCAA1A" w14:textId="77777777" w:rsidR="005C7CDA" w:rsidRDefault="005C7CDA" w:rsidP="00B90AFC">
      <w:pPr>
        <w:pStyle w:val="Header"/>
        <w:bidi/>
        <w:rPr>
          <w:b/>
          <w:bCs/>
          <w:noProof/>
          <w:sz w:val="28"/>
          <w:szCs w:val="28"/>
        </w:rPr>
      </w:pPr>
    </w:p>
    <w:p w14:paraId="49DF3829" w14:textId="1B65D0E9" w:rsidR="005C7CDA" w:rsidRPr="00F24CD9" w:rsidRDefault="00D36734" w:rsidP="00B90AFC">
      <w:pPr>
        <w:pStyle w:val="Header"/>
        <w:bidi/>
        <w:jc w:val="center"/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</w:pPr>
      <w:r w:rsidRPr="00F24CD9"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w:t>خبر صح</w:t>
      </w:r>
      <w:r w:rsidR="00384EC8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</w:rPr>
        <w:t>ا</w:t>
      </w:r>
      <w:r w:rsidRPr="00F24CD9"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w:t xml:space="preserve">في </w:t>
      </w:r>
    </w:p>
    <w:p w14:paraId="5E816416" w14:textId="464635F8" w:rsidR="00384EC8" w:rsidRDefault="00D36734" w:rsidP="00B90AFC">
      <w:pPr>
        <w:pStyle w:val="Header"/>
        <w:bidi/>
        <w:jc w:val="center"/>
        <w:rPr>
          <w:rFonts w:ascii="Simplified Arabic" w:hAnsi="Simplified Arabic" w:cs="Simplified Arabic"/>
          <w:b/>
          <w:bCs/>
          <w:noProof/>
          <w:sz w:val="36"/>
          <w:szCs w:val="36"/>
          <w:rtl/>
          <w:lang w:bidi="ar-LB"/>
        </w:rPr>
      </w:pPr>
      <w:r w:rsidRPr="00F24CD9"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w:t xml:space="preserve">الجمعية العامّة </w:t>
      </w:r>
      <w:r w:rsidR="00384EC8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</w:rPr>
        <w:t>الـ18</w:t>
      </w:r>
      <w:r w:rsidRPr="00F24CD9"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w:t xml:space="preserve"> للوكالة الجامعية للفرنكوفونية</w:t>
      </w:r>
      <w:r w:rsidR="00F1748A" w:rsidRPr="00F24CD9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bidi="ar-LB"/>
        </w:rPr>
        <w:t xml:space="preserve">: </w:t>
      </w:r>
      <w:r w:rsidR="00F24CD9" w:rsidRPr="00F24CD9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bidi="ar-LB"/>
        </w:rPr>
        <w:t xml:space="preserve">إعادة انتخاب </w:t>
      </w:r>
      <w:r w:rsidR="00F1748A" w:rsidRPr="00F24CD9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bidi="ar-LB"/>
        </w:rPr>
        <w:t>صورين سيمبيانو</w:t>
      </w:r>
      <w:r w:rsidR="00F24CD9" w:rsidRPr="00F24CD9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bidi="ar-LB"/>
        </w:rPr>
        <w:t xml:space="preserve"> رئيساً </w:t>
      </w:r>
    </w:p>
    <w:p w14:paraId="0B113437" w14:textId="39B1366A" w:rsidR="00D36734" w:rsidRPr="00F1748A" w:rsidRDefault="00F24CD9" w:rsidP="00384EC8">
      <w:pPr>
        <w:pStyle w:val="Header"/>
        <w:bidi/>
        <w:jc w:val="center"/>
        <w:rPr>
          <w:b/>
          <w:bCs/>
          <w:noProof/>
          <w:sz w:val="36"/>
          <w:szCs w:val="36"/>
          <w:lang w:val="en-US" w:bidi="ar-LB"/>
        </w:rPr>
      </w:pPr>
      <w:r w:rsidRPr="00F24CD9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bidi="ar-LB"/>
        </w:rPr>
        <w:t>وانتخاب دولا كرم سركيس ممثّلة</w:t>
      </w:r>
      <w:r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bidi="ar-LB"/>
        </w:rPr>
        <w:t>ً</w:t>
      </w:r>
      <w:r w:rsidRPr="00F24CD9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bidi="ar-LB"/>
        </w:rPr>
        <w:t xml:space="preserve"> جامعية </w:t>
      </w:r>
      <w:r w:rsidR="00384EC8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bidi="ar-LB"/>
        </w:rPr>
        <w:t>ل</w:t>
      </w:r>
      <w:r w:rsidR="00CE60FC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bidi="ar-LB"/>
        </w:rPr>
        <w:t xml:space="preserve">منطقة </w:t>
      </w:r>
      <w:r w:rsidRPr="00F24CD9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bidi="ar-LB"/>
        </w:rPr>
        <w:t>الشرق الأوسط</w:t>
      </w:r>
      <w:r w:rsidR="00F1748A">
        <w:rPr>
          <w:rFonts w:hint="cs"/>
          <w:b/>
          <w:bCs/>
          <w:noProof/>
          <w:sz w:val="36"/>
          <w:szCs w:val="36"/>
          <w:rtl/>
          <w:lang w:bidi="ar-LB"/>
        </w:rPr>
        <w:t xml:space="preserve"> </w:t>
      </w:r>
    </w:p>
    <w:p w14:paraId="6AB6EAD9" w14:textId="77777777" w:rsidR="00096DAC" w:rsidRPr="00096DAC" w:rsidRDefault="00096DAC" w:rsidP="00B90AFC">
      <w:pPr>
        <w:pStyle w:val="Header"/>
        <w:bidi/>
        <w:jc w:val="center"/>
        <w:rPr>
          <w:b/>
          <w:bCs/>
          <w:noProof/>
          <w:sz w:val="36"/>
          <w:szCs w:val="36"/>
        </w:rPr>
      </w:pPr>
    </w:p>
    <w:p w14:paraId="3C6D2C33" w14:textId="366844B9" w:rsidR="00D426A7" w:rsidRDefault="00275D69" w:rsidP="00B90AFC">
      <w:pPr>
        <w:bidi/>
        <w:rPr>
          <w:rFonts w:ascii="Simplified Arabic" w:eastAsia="Times New Roman" w:hAnsi="Simplified Arabic" w:cs="Simplified Arabic"/>
          <w:b/>
          <w:bCs/>
          <w:color w:val="1C1C1C"/>
          <w:sz w:val="24"/>
          <w:szCs w:val="24"/>
          <w:shd w:val="clear" w:color="auto" w:fill="FFFFFF"/>
          <w:rtl/>
          <w:lang w:eastAsia="fr-FR" w:bidi="ar-LB"/>
        </w:rPr>
      </w:pPr>
      <w:r>
        <w:rPr>
          <w:rFonts w:ascii="Simplified Arabic" w:eastAsia="Times New Roman" w:hAnsi="Simplified Arabic" w:cs="Simplified Arabic" w:hint="cs"/>
          <w:b/>
          <w:bCs/>
          <w:color w:val="1C1C1C"/>
          <w:sz w:val="24"/>
          <w:szCs w:val="24"/>
          <w:shd w:val="clear" w:color="auto" w:fill="FFFFFF"/>
          <w:rtl/>
          <w:lang w:eastAsia="fr-FR" w:bidi="ar-LB"/>
        </w:rPr>
        <w:t>بيروت، 2</w:t>
      </w:r>
      <w:r w:rsidR="00384EC8">
        <w:rPr>
          <w:rFonts w:ascii="Simplified Arabic" w:eastAsia="Times New Roman" w:hAnsi="Simplified Arabic" w:cs="Simplified Arabic" w:hint="cs"/>
          <w:b/>
          <w:bCs/>
          <w:color w:val="1C1C1C"/>
          <w:sz w:val="24"/>
          <w:szCs w:val="24"/>
          <w:shd w:val="clear" w:color="auto" w:fill="FFFFFF"/>
          <w:rtl/>
          <w:lang w:eastAsia="fr-FR" w:bidi="ar-LB"/>
        </w:rPr>
        <w:t>8</w:t>
      </w:r>
      <w:r>
        <w:rPr>
          <w:rFonts w:ascii="Simplified Arabic" w:eastAsia="Times New Roman" w:hAnsi="Simplified Arabic" w:cs="Simplified Arabic" w:hint="cs"/>
          <w:b/>
          <w:bCs/>
          <w:color w:val="1C1C1C"/>
          <w:sz w:val="24"/>
          <w:szCs w:val="24"/>
          <w:shd w:val="clear" w:color="auto" w:fill="FFFFFF"/>
          <w:rtl/>
          <w:lang w:eastAsia="fr-FR" w:bidi="ar-LB"/>
        </w:rPr>
        <w:t xml:space="preserve"> أيلول 2021 </w:t>
      </w:r>
      <w:r w:rsidRPr="00B747F6">
        <w:rPr>
          <w:rFonts w:ascii="Open Sans" w:hAnsi="Open Sans" w:cs="Open Sans"/>
          <w:b/>
          <w:bCs/>
          <w:sz w:val="24"/>
          <w:szCs w:val="24"/>
        </w:rPr>
        <w:t>|</w:t>
      </w:r>
      <w:r>
        <w:rPr>
          <w:rFonts w:ascii="Simplified Arabic" w:eastAsia="Times New Roman" w:hAnsi="Simplified Arabic" w:cs="Simplified Arabic" w:hint="cs"/>
          <w:b/>
          <w:bCs/>
          <w:color w:val="1C1C1C"/>
          <w:sz w:val="24"/>
          <w:szCs w:val="24"/>
          <w:shd w:val="clear" w:color="auto" w:fill="FFFFFF"/>
          <w:rtl/>
          <w:lang w:eastAsia="fr-FR" w:bidi="ar-LB"/>
        </w:rPr>
        <w:t xml:space="preserve">لمناسبة </w:t>
      </w:r>
      <w:r w:rsidR="000875A8">
        <w:rPr>
          <w:rFonts w:ascii="Simplified Arabic" w:eastAsia="Times New Roman" w:hAnsi="Simplified Arabic" w:cs="Simplified Arabic" w:hint="cs"/>
          <w:b/>
          <w:bCs/>
          <w:color w:val="1C1C1C"/>
          <w:sz w:val="24"/>
          <w:szCs w:val="24"/>
          <w:shd w:val="clear" w:color="auto" w:fill="FFFFFF"/>
          <w:rtl/>
          <w:lang w:eastAsia="fr-FR" w:bidi="ar-LB"/>
        </w:rPr>
        <w:t xml:space="preserve">انعقاد الجمعية العامّة الثامنة عشرة </w:t>
      </w:r>
      <w:r w:rsidR="004F10FC">
        <w:rPr>
          <w:rFonts w:ascii="Simplified Arabic" w:eastAsia="Times New Roman" w:hAnsi="Simplified Arabic" w:cs="Simplified Arabic" w:hint="cs"/>
          <w:b/>
          <w:bCs/>
          <w:color w:val="1C1C1C"/>
          <w:sz w:val="24"/>
          <w:szCs w:val="24"/>
          <w:shd w:val="clear" w:color="auto" w:fill="FFFFFF"/>
          <w:rtl/>
          <w:lang w:eastAsia="fr-FR" w:bidi="ar-LB"/>
        </w:rPr>
        <w:t xml:space="preserve">للوكالة الجامعية للفرنكوفونية </w:t>
      </w:r>
      <w:r w:rsidR="000875A8">
        <w:rPr>
          <w:rFonts w:ascii="Simplified Arabic" w:eastAsia="Times New Roman" w:hAnsi="Simplified Arabic" w:cs="Simplified Arabic" w:hint="cs"/>
          <w:b/>
          <w:bCs/>
          <w:color w:val="1C1C1C"/>
          <w:sz w:val="24"/>
          <w:szCs w:val="24"/>
          <w:shd w:val="clear" w:color="auto" w:fill="FFFFFF"/>
          <w:rtl/>
          <w:lang w:eastAsia="fr-FR" w:bidi="ar-LB"/>
        </w:rPr>
        <w:t xml:space="preserve">في جامعة بوليتكنيكا في بوخارست برعاية رئيس جمهورية رومانيا، قامت الوكالة الجامعية للفرنكوفونية بانتخاب أعضاء مجلس إدارتها الجدد ورئيسها.   </w:t>
      </w:r>
    </w:p>
    <w:p w14:paraId="29FBD653" w14:textId="2C700669" w:rsidR="00C5007E" w:rsidRDefault="00996329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eastAsia="fr-FR" w:bidi="ar-LB"/>
        </w:rPr>
        <w:t xml:space="preserve">انعقدت الجمعية العامّة للوكالة الجامعية للفرنكوفونية بشكل </w:t>
      </w:r>
      <w:r w:rsidR="00695F53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eastAsia="fr-FR" w:bidi="ar-LB"/>
        </w:rPr>
        <w:t>هجين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eastAsia="fr-FR" w:bidi="ar-LB"/>
        </w:rPr>
        <w:t>، أي حضورياً ومن خلال مؤتمر عبر الفيديو،</w:t>
      </w:r>
      <w:r w:rsidR="00695F53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eastAsia="fr-FR" w:bidi="ar-LB"/>
        </w:rPr>
        <w:t xml:space="preserve"> للمرّة الأولى بسبب جائحة فيروس كورونا المستجدّ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eastAsia="fr-FR" w:bidi="ar-LB"/>
        </w:rPr>
        <w:t xml:space="preserve"> </w:t>
      </w:r>
      <w:r w:rsidR="00695F53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eastAsia="fr-FR" w:bidi="ar-LB"/>
        </w:rPr>
        <w:t xml:space="preserve">وذلك 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eastAsia="fr-FR" w:bidi="ar-LB"/>
        </w:rPr>
        <w:t>لإتاحة أكبر مشاركة ممكنة</w:t>
      </w:r>
      <w:r w:rsidR="00C5007E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 من قبل رؤساء وممثّلي الجامعات ومؤسّسات التعليم العالي والبحث الأعضاء البالغ عددها 1007 والموجودة في 120 بلداً تقريباً.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eastAsia="fr-FR" w:bidi="ar-LB"/>
        </w:rPr>
        <w:t xml:space="preserve"> </w:t>
      </w:r>
    </w:p>
    <w:p w14:paraId="3A75275B" w14:textId="691D5228" w:rsidR="00D426A7" w:rsidRDefault="00EA49E8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eastAsia="fr-FR" w:bidi="ar-LB"/>
        </w:rPr>
        <w:t>علاوةً على انتخاب مجلس الإدارة الجديد، شكّلت الجمعية العامّة فرصةً</w:t>
      </w:r>
      <w:r w:rsidR="00996329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eastAsia="fr-FR" w:bidi="ar-LB"/>
        </w:rPr>
        <w:t xml:space="preserve"> </w:t>
      </w:r>
      <w:r w:rsidR="002453D9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eastAsia="fr-FR" w:bidi="ar-LB"/>
        </w:rPr>
        <w:t>للرئيس سليم خلبو</w:t>
      </w:r>
      <w:r w:rsidR="00384EC8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eastAsia="fr-FR" w:bidi="ar-LB"/>
        </w:rPr>
        <w:t>س</w:t>
      </w:r>
      <w:r w:rsidR="002453D9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eastAsia="fr-FR" w:bidi="ar-LB"/>
        </w:rPr>
        <w:t xml:space="preserve"> لعرض </w:t>
      </w:r>
      <w:r w:rsidR="002453D9" w:rsidRPr="002453D9">
        <w:rPr>
          <w:rFonts w:ascii="Simplified Arabic" w:eastAsia="Times New Roman" w:hAnsi="Simplified Arabic" w:cs="Simplified Arabic" w:hint="cs"/>
          <w:b/>
          <w:bCs/>
          <w:color w:val="4472C4" w:themeColor="accent1"/>
          <w:sz w:val="24"/>
          <w:szCs w:val="24"/>
          <w:u w:val="single"/>
          <w:shd w:val="clear" w:color="auto" w:fill="FFFFFF"/>
          <w:rtl/>
          <w:lang w:eastAsia="fr-FR" w:bidi="ar-LB"/>
        </w:rPr>
        <w:t>الكتاب الأبيض</w:t>
      </w:r>
      <w:r w:rsidR="002453D9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eastAsia="fr-FR" w:bidi="ar-LB"/>
        </w:rPr>
        <w:t xml:space="preserve"> للفرنكوفونية العلمية المنبثق من </w:t>
      </w:r>
      <w:r w:rsidR="00F23865">
        <w:rPr>
          <w:rFonts w:ascii="Simplified Arabic" w:eastAsia="Times New Roman" w:hAnsi="Simplified Arabic" w:cs="Simplified Arabic" w:hint="cs"/>
          <w:i/>
          <w:iCs/>
          <w:color w:val="1C1C1C"/>
          <w:sz w:val="24"/>
          <w:szCs w:val="24"/>
          <w:shd w:val="clear" w:color="auto" w:fill="FFFFFF"/>
          <w:rtl/>
          <w:lang w:eastAsia="fr-FR" w:bidi="ar-LB"/>
        </w:rPr>
        <w:t xml:space="preserve">الاستشارة العالمية </w:t>
      </w:r>
      <w:r w:rsidR="002F4ACF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eastAsia="fr-FR" w:bidi="ar-LB"/>
        </w:rPr>
        <w:t xml:space="preserve">التي قادتها الوكالة الجامعية للفرنكوفونية في العام 2020، بالإضافة إلى استراتيجية المنظّمة </w:t>
      </w:r>
      <w:r w:rsidR="00D65EF8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eastAsia="fr-FR" w:bidi="ar-LB"/>
        </w:rPr>
        <w:t>الجديدة لفترة 2021-2025.</w:t>
      </w:r>
    </w:p>
    <w:p w14:paraId="242DCF9B" w14:textId="3FE65C7A" w:rsidR="005C7CDA" w:rsidRDefault="00D65EF8" w:rsidP="00B90AFC">
      <w:pPr>
        <w:bidi/>
        <w:rPr>
          <w:rFonts w:ascii="Simplified Arabic" w:eastAsia="Times New Roman" w:hAnsi="Simplified Arabic" w:cs="Simplified Arabic"/>
          <w:b/>
          <w:bCs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b/>
          <w:bCs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تركيبة مجلس الإدارة الجديد للوكالة الجامعية للفرنكوفونية</w:t>
      </w:r>
    </w:p>
    <w:p w14:paraId="037697D4" w14:textId="1D888AEB" w:rsidR="00D65EF8" w:rsidRDefault="00D65EF8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رئيس مجلس الإدارة: صورين سيمبيانو </w:t>
      </w:r>
    </w:p>
    <w:p w14:paraId="1A460894" w14:textId="5D7C9753" w:rsidR="00631775" w:rsidRDefault="00631775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  <w:t xml:space="preserve">الوكالة الجامعية للفرنكوفونية- </w:t>
      </w:r>
      <w:r w:rsidR="000E54A5">
        <w:rPr>
          <w:rFonts w:ascii="Simplified Arabic" w:eastAsia="Times New Roman" w:hAnsi="Simplified Arabic" w:cs="Simplified Arabic" w:hint="cs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  <w:t xml:space="preserve">غرب 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  <w:t xml:space="preserve">أفريقيا </w:t>
      </w:r>
    </w:p>
    <w:p w14:paraId="531D8D30" w14:textId="0F93D651" w:rsidR="006C5F17" w:rsidRDefault="00E42B5D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رابيو سيس (بوركينا فاسو)</w:t>
      </w:r>
    </w:p>
    <w:p w14:paraId="3591A5E9" w14:textId="69FA8DC6" w:rsidR="00E42B5D" w:rsidRPr="006C5F17" w:rsidRDefault="00E42B5D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أحامادو علي مباي (سينغال) </w:t>
      </w:r>
    </w:p>
    <w:p w14:paraId="4EFFE4CF" w14:textId="059FF4BF" w:rsidR="006C5F17" w:rsidRDefault="006C5F17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  <w:t>الوكالة الجامعية للفرنكوفونية- وسط أفريقيا والبحيرات العظمى</w:t>
      </w:r>
    </w:p>
    <w:p w14:paraId="647D0792" w14:textId="73319ED5" w:rsidR="000E54A5" w:rsidRDefault="000E54A5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روجي أرمان ماكاني (كونغو)</w:t>
      </w:r>
    </w:p>
    <w:p w14:paraId="43498262" w14:textId="3BDCF90F" w:rsidR="000E54A5" w:rsidRPr="000E54A5" w:rsidRDefault="000E54A5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جيلبار كيشيتا فيتولا (جمهورية كونغو الديمقراطية)</w:t>
      </w:r>
    </w:p>
    <w:p w14:paraId="0B1ABE93" w14:textId="0D6E3C7F" w:rsidR="000E54A5" w:rsidRPr="00631775" w:rsidRDefault="000E54A5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u w:val="single"/>
          <w:shd w:val="clear" w:color="auto" w:fill="FFFFFF"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  <w:t>الوكالة الجامعية للفرنكوفونية- الأميركيتان</w:t>
      </w:r>
    </w:p>
    <w:p w14:paraId="7E69FFDE" w14:textId="098503B2" w:rsidR="005C7CDA" w:rsidRDefault="000E54A5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ماغدا فوسارو (كندا- كيبك)</w:t>
      </w:r>
    </w:p>
    <w:p w14:paraId="3AB68CB5" w14:textId="1D47AEF1" w:rsidR="00D70E7A" w:rsidRPr="00631775" w:rsidRDefault="00D70E7A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u w:val="single"/>
          <w:shd w:val="clear" w:color="auto" w:fill="FFFFFF"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  <w:t>الوكالة الجامعية للفرنكوفونية- آسيا المحيط الهادئ</w:t>
      </w:r>
    </w:p>
    <w:p w14:paraId="4EEB7A10" w14:textId="65568CFF" w:rsidR="00D70E7A" w:rsidRDefault="00D70E7A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كوان لو (فيتنام)</w:t>
      </w:r>
    </w:p>
    <w:p w14:paraId="7C9AE7A2" w14:textId="10119B9C" w:rsidR="00D70E7A" w:rsidRPr="00631775" w:rsidRDefault="00D70E7A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u w:val="single"/>
          <w:shd w:val="clear" w:color="auto" w:fill="FFFFFF"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  <w:t>الوكالة الجامعية للفرنكوفونية- الكاريبي</w:t>
      </w:r>
    </w:p>
    <w:p w14:paraId="137606E7" w14:textId="713DAEC3" w:rsidR="00D70E7A" w:rsidRDefault="00D70E7A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 w:rsidRPr="00D70E7A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جان روبير شارل (هايتي) </w:t>
      </w:r>
    </w:p>
    <w:p w14:paraId="029F2C18" w14:textId="352C2B81" w:rsidR="00D70E7A" w:rsidRPr="00631775" w:rsidRDefault="00D70E7A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u w:val="single"/>
          <w:shd w:val="clear" w:color="auto" w:fill="FFFFFF"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  <w:t>الوكالة الجامعية للفرنكوفونية- أوروبا الوسطى والشرقية</w:t>
      </w:r>
    </w:p>
    <w:p w14:paraId="66666E37" w14:textId="233795D0" w:rsidR="00D70E7A" w:rsidRDefault="00D70E7A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ميهنيا كوستويو (رومانيا) </w:t>
      </w:r>
    </w:p>
    <w:p w14:paraId="5BAE4F69" w14:textId="4C1B9CB3" w:rsidR="005C0567" w:rsidRDefault="005C0567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  <w:t>الوكالة الجامعية للفرنكوفونية- أوروبا الغربية</w:t>
      </w:r>
    </w:p>
    <w:p w14:paraId="669F6FCC" w14:textId="50EFBFB5" w:rsidR="005C0567" w:rsidRDefault="005C0567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فيرجيني دوبون (فرنسا) </w:t>
      </w:r>
    </w:p>
    <w:p w14:paraId="189A753F" w14:textId="78C9698E" w:rsidR="005C0567" w:rsidRDefault="005C0567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إيمانوييل غارنيي (فرنسا) </w:t>
      </w:r>
    </w:p>
    <w:p w14:paraId="25DD6163" w14:textId="24E77307" w:rsidR="005C0567" w:rsidRDefault="005C0567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جان فرنسوا هوشي (فرنسا) </w:t>
      </w:r>
    </w:p>
    <w:p w14:paraId="5E34A969" w14:textId="063A6CAF" w:rsidR="005C0567" w:rsidRDefault="005C0567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سارج جومان (بلجيكا) </w:t>
      </w:r>
    </w:p>
    <w:p w14:paraId="0A682D40" w14:textId="596E7571" w:rsidR="005C0567" w:rsidRDefault="005C0567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أوستاز جانكي (فرنسا)</w:t>
      </w:r>
    </w:p>
    <w:p w14:paraId="703B9C74" w14:textId="1193A1FF" w:rsidR="005C0567" w:rsidRDefault="005C0567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  <w:t>الوكالة الجامعية للفرنكوفونية- المغرب</w:t>
      </w:r>
    </w:p>
    <w:p w14:paraId="7D9C4CCF" w14:textId="3F628BC6" w:rsidR="005C0567" w:rsidRDefault="005C0567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عواطف حاير (المغرب)</w:t>
      </w:r>
    </w:p>
    <w:p w14:paraId="4299078B" w14:textId="27A7D933" w:rsidR="005C0567" w:rsidRDefault="005C0567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الهادي لاتراش (الجزائر)</w:t>
      </w:r>
    </w:p>
    <w:p w14:paraId="6D4453F7" w14:textId="21050642" w:rsidR="00456E7B" w:rsidRDefault="00456E7B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ناديا مزوغي أغير (تونس)</w:t>
      </w:r>
    </w:p>
    <w:p w14:paraId="69450300" w14:textId="0E951F5B" w:rsidR="00456E7B" w:rsidRDefault="00456E7B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  <w:t>الوكالة الجامعية للفرنكوفونية- الشرق الأوسط</w:t>
      </w:r>
    </w:p>
    <w:p w14:paraId="58CDC680" w14:textId="24E5A811" w:rsidR="00456E7B" w:rsidRDefault="00456E7B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دولا كرم سركيس (لبنان) </w:t>
      </w:r>
      <w:r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–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 نائبة رئيس جامعة القديس يوسف لشؤون البحث العلمي </w:t>
      </w:r>
    </w:p>
    <w:p w14:paraId="0A8972F4" w14:textId="6B23BDED" w:rsidR="00456E7B" w:rsidRDefault="00456E7B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u w:val="single"/>
          <w:shd w:val="clear" w:color="auto" w:fill="FFFFFF"/>
          <w:rtl/>
          <w:lang w:val="en-US" w:eastAsia="fr-FR" w:bidi="ar-LB"/>
        </w:rPr>
        <w:t>الوكالة الجامعية للفرنكوفونية- المحيط الهادئ</w:t>
      </w:r>
    </w:p>
    <w:p w14:paraId="63B0A3D1" w14:textId="6A6E0A14" w:rsidR="00456E7B" w:rsidRDefault="00456E7B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فونتان رافامانت</w:t>
      </w:r>
      <w:r w:rsidR="00416B58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انانتصوا (مدغشقر) </w:t>
      </w:r>
    </w:p>
    <w:p w14:paraId="1A859495" w14:textId="38786EDE" w:rsidR="00416B58" w:rsidRDefault="00904253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فيما يتعلّق بتمثيل الشرق الأوسط في مجلس الإدارة، ست</w:t>
      </w:r>
      <w:r w:rsidR="00A23D0A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خلف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 البروفسور</w:t>
      </w:r>
      <w:r w:rsidR="00384EC8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ة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 دولا كرم سركيس التي تمثّل أعضاء المنطقة الـ89 الأب</w:t>
      </w:r>
      <w:r w:rsidR="0008238D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 سليم دكاش الذي كان نائب رئيس مجلس الإدارة. </w:t>
      </w:r>
      <w:r w:rsidR="001B6686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ستشغل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 </w:t>
      </w:r>
      <w:r w:rsidR="0008238D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البروفسور كرم سركيس (لبنان) </w:t>
      </w:r>
      <w:r w:rsidR="00970E47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مقعد</w:t>
      </w:r>
      <w:r w:rsidR="00E348D6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ها</w:t>
      </w:r>
      <w:r w:rsidR="00970E47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 </w:t>
      </w:r>
      <w:r w:rsidR="0008238D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في مجلس الإدارة إلى جانب البروفسور محمود سالم، ممثّل الحكومة المصرية في مجلس الإدارة الذي </w:t>
      </w:r>
      <w:r w:rsidR="00A23D0A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خلف</w:t>
      </w:r>
      <w:r w:rsidR="00970E47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 البروفسور جرجور</w:t>
      </w:r>
      <w:r w:rsidR="00384EC8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ة</w:t>
      </w:r>
      <w:r w:rsidR="00970E47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 حردان (لبنان).</w:t>
      </w:r>
      <w:r w:rsidR="0008238D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 </w:t>
      </w:r>
    </w:p>
    <w:p w14:paraId="62AA440F" w14:textId="77777777" w:rsidR="00384EC8" w:rsidRDefault="00384EC8" w:rsidP="00B90AFC">
      <w:pPr>
        <w:bidi/>
        <w:rPr>
          <w:rFonts w:ascii="Simplified Arabic" w:eastAsia="Times New Roman" w:hAnsi="Simplified Arabic" w:cs="Simplified Arabic"/>
          <w:b/>
          <w:bCs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</w:p>
    <w:p w14:paraId="33B35487" w14:textId="3A54CF87" w:rsidR="00A969C5" w:rsidRDefault="0008238D" w:rsidP="00384EC8">
      <w:pPr>
        <w:bidi/>
        <w:rPr>
          <w:rFonts w:ascii="Simplified Arabic" w:eastAsia="Times New Roman" w:hAnsi="Simplified Arabic" w:cs="Simplified Arabic"/>
          <w:b/>
          <w:bCs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b/>
          <w:bCs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نبذة عن الوكالة الجامعية للفرنكوفونية</w:t>
      </w:r>
    </w:p>
    <w:p w14:paraId="6A710F0C" w14:textId="14236584" w:rsidR="00970E47" w:rsidRDefault="00FF5CBD" w:rsidP="00B90AFC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تأسّست الوكالة الجامعية للفرنكوفونية، وهي الشبكة الجامعية الأولى في العالم حيث تضمّ أكثر من 1000 مؤسّسة عضو موزّعة على </w:t>
      </w:r>
      <w:r w:rsidR="00384EC8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نحو 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120 بلداً، في العام 1961 وهي المشغّل المباشر والمعترف به للفرنكوفونية </w:t>
      </w:r>
      <w:r w:rsidR="004B440A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في</w:t>
      </w:r>
      <w:r w:rsidR="00384EC8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 </w:t>
      </w:r>
      <w:r w:rsidR="004B440A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ما يتعلّق با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لتعليم </w:t>
      </w:r>
      <w:r w:rsidR="00A10323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العالي والبحث.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 </w:t>
      </w:r>
    </w:p>
    <w:p w14:paraId="3A52AA4D" w14:textId="77DB7CDC" w:rsidR="005C7CDA" w:rsidRDefault="004B440A" w:rsidP="00384EC8">
      <w:pPr>
        <w:bidi/>
        <w:rPr>
          <w:rFonts w:ascii="Simplified Arabic" w:eastAsia="Times New Roman" w:hAnsi="Simplified Arabic" w:cs="Simplified Arabic"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الوكالة الجامعية للفرنكوفونية متواجدة على القارات الخمس بفضل شبكة مؤسّساتها</w:t>
      </w:r>
      <w:r w:rsidR="00324DC2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. </w:t>
      </w:r>
      <w:r w:rsidR="00384EC8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و</w:t>
      </w:r>
      <w:r w:rsidR="00324DC2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تقضي </w:t>
      </w:r>
      <w:r w:rsidR="00384EC8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مهمتها</w:t>
      </w:r>
      <w:r w:rsidR="00324DC2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 بمواكبة مؤسّسات التعليم العالي والبحث وتسعى في سبيل فرنكوفونية علمية ملتزمة بالتنمية الاقتصادية والاجتماعية والثقافية للمجتمعات.  </w:t>
      </w:r>
    </w:p>
    <w:p w14:paraId="24779F3C" w14:textId="7F7EE39A" w:rsidR="00324DC2" w:rsidRPr="00096DAC" w:rsidRDefault="00384EC8" w:rsidP="00B90AFC">
      <w:pPr>
        <w:bidi/>
        <w:rPr>
          <w:rFonts w:ascii="Open Sans" w:hAnsi="Open Sans" w:cs="Open Sans"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و</w:t>
      </w:r>
      <w:r w:rsidR="00324DC2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تطوّر الوكالة مجموعةً من المشاريع المبتكرة من أجل إدماج مهني أفضل لل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مت</w:t>
      </w:r>
      <w:r w:rsidR="00324DC2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خرّجين الشباب </w:t>
      </w:r>
      <w:r w:rsidR="00B90AFC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ولتطوير ثقافة ريادة الأعمال. </w:t>
      </w:r>
      <w:hyperlink r:id="rId5" w:history="1">
        <w:r w:rsidR="00B90AFC" w:rsidRPr="00096DAC">
          <w:rPr>
            <w:rStyle w:val="Hyperlink"/>
            <w:rFonts w:ascii="Open Sans" w:hAnsi="Open Sans" w:cs="Open Sans"/>
          </w:rPr>
          <w:t>www.auf.org</w:t>
        </w:r>
      </w:hyperlink>
    </w:p>
    <w:p w14:paraId="205E4FED" w14:textId="77777777" w:rsidR="008D6AAF" w:rsidRPr="00096DAC" w:rsidRDefault="008D6AAF" w:rsidP="00B90AFC">
      <w:pPr>
        <w:bidi/>
        <w:spacing w:before="100" w:beforeAutospacing="1" w:after="100" w:afterAutospacing="1"/>
        <w:contextualSpacing/>
        <w:rPr>
          <w:rFonts w:ascii="Open Sans" w:hAnsi="Open Sans" w:cs="Open Sans"/>
        </w:rPr>
      </w:pPr>
    </w:p>
    <w:p w14:paraId="251ED7E2" w14:textId="77777777" w:rsidR="00E1442A" w:rsidRDefault="00E1442A" w:rsidP="00B90AFC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b/>
          <w:bCs/>
          <w:color w:val="1C1C1C"/>
          <w:sz w:val="24"/>
          <w:szCs w:val="24"/>
          <w:shd w:val="clear" w:color="auto" w:fill="FFFFFF"/>
          <w:rtl/>
          <w:lang w:val="en-US" w:eastAsia="fr-FR" w:bidi="ar-LB"/>
        </w:rPr>
      </w:pPr>
      <w:r>
        <w:rPr>
          <w:rFonts w:ascii="Simplified Arabic" w:eastAsia="Times New Roman" w:hAnsi="Simplified Arabic" w:cs="Simplified Arabic" w:hint="cs"/>
          <w:b/>
          <w:bCs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للتواصل مع الصحافة</w:t>
      </w:r>
    </w:p>
    <w:p w14:paraId="2409A335" w14:textId="0627A796" w:rsidR="008D6AAF" w:rsidRDefault="0027662B" w:rsidP="00B90AFC">
      <w:pPr>
        <w:bidi/>
        <w:spacing w:before="100" w:beforeAutospacing="1" w:after="100" w:afterAutospacing="1"/>
        <w:rPr>
          <w:rFonts w:ascii="Open Sans" w:hAnsi="Open Sans" w:cs="Open Sans"/>
          <w:b/>
          <w:bCs/>
        </w:rPr>
      </w:pP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جو</w:t>
      </w:r>
      <w:r w:rsidR="00384EC8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ي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ل رياشي </w:t>
      </w:r>
      <w:r w:rsidRPr="00096DAC">
        <w:rPr>
          <w:rFonts w:ascii="Open Sans" w:hAnsi="Open Sans" w:cs="Open Sans"/>
        </w:rPr>
        <w:t>I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 </w:t>
      </w:r>
      <w:r w:rsidR="00384EC8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ال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مسؤولة ال</w:t>
      </w:r>
      <w:r w:rsidR="00384EC8"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>اعلامية</w:t>
      </w:r>
      <w:r>
        <w:rPr>
          <w:rFonts w:ascii="Simplified Arabic" w:eastAsia="Times New Roman" w:hAnsi="Simplified Arabic" w:cs="Simplified Arabic" w:hint="cs"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 </w:t>
      </w:r>
      <w:r w:rsidRPr="00096DAC">
        <w:rPr>
          <w:rFonts w:ascii="Open Sans" w:hAnsi="Open Sans" w:cs="Open Sans"/>
        </w:rPr>
        <w:t>I</w:t>
      </w:r>
      <w:r w:rsidR="00FF5CBD">
        <w:rPr>
          <w:rFonts w:ascii="Open Sans" w:hAnsi="Open Sans" w:cs="Open Sans" w:hint="cs"/>
          <w:rtl/>
        </w:rPr>
        <w:t xml:space="preserve"> </w:t>
      </w:r>
      <w:r w:rsidR="00E1442A">
        <w:rPr>
          <w:rFonts w:ascii="Simplified Arabic" w:eastAsia="Times New Roman" w:hAnsi="Simplified Arabic" w:cs="Simplified Arabic" w:hint="cs"/>
          <w:b/>
          <w:bCs/>
          <w:color w:val="1C1C1C"/>
          <w:sz w:val="24"/>
          <w:szCs w:val="24"/>
          <w:shd w:val="clear" w:color="auto" w:fill="FFFFFF"/>
          <w:rtl/>
          <w:lang w:val="en-US" w:eastAsia="fr-FR" w:bidi="ar-LB"/>
        </w:rPr>
        <w:t xml:space="preserve"> </w:t>
      </w:r>
      <w:hyperlink r:id="rId6" w:history="1">
        <w:r w:rsidR="00FF5CBD" w:rsidRPr="00926C6E">
          <w:rPr>
            <w:rStyle w:val="Hyperlink"/>
            <w:rFonts w:ascii="Open Sans" w:hAnsi="Open Sans" w:cs="Open Sans"/>
          </w:rPr>
          <w:t>joelle.riachi@auf.org</w:t>
        </w:r>
      </w:hyperlink>
    </w:p>
    <w:p w14:paraId="67AFF59A" w14:textId="07722190" w:rsidR="005C7CDA" w:rsidRPr="00D426A7" w:rsidRDefault="005C7CDA" w:rsidP="00B90AFC">
      <w:pPr>
        <w:bidi/>
        <w:spacing w:before="100" w:beforeAutospacing="1" w:after="100" w:afterAutospacing="1"/>
        <w:rPr>
          <w:rFonts w:ascii="Open Sans" w:hAnsi="Open Sans" w:cs="Open Sans"/>
          <w:b/>
          <w:bCs/>
        </w:rPr>
      </w:pPr>
    </w:p>
    <w:sectPr w:rsidR="005C7CDA" w:rsidRPr="00D426A7" w:rsidSect="005125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DA"/>
    <w:rsid w:val="00006E16"/>
    <w:rsid w:val="000704D7"/>
    <w:rsid w:val="00076A33"/>
    <w:rsid w:val="0008238D"/>
    <w:rsid w:val="000875A8"/>
    <w:rsid w:val="00096DAC"/>
    <w:rsid w:val="000E54A5"/>
    <w:rsid w:val="0014560A"/>
    <w:rsid w:val="001B6686"/>
    <w:rsid w:val="002453D9"/>
    <w:rsid w:val="0024646B"/>
    <w:rsid w:val="00275D69"/>
    <w:rsid w:val="0027662B"/>
    <w:rsid w:val="0028459C"/>
    <w:rsid w:val="002F4ACF"/>
    <w:rsid w:val="00303993"/>
    <w:rsid w:val="00324DC2"/>
    <w:rsid w:val="00384EC8"/>
    <w:rsid w:val="00403CE6"/>
    <w:rsid w:val="00416B58"/>
    <w:rsid w:val="00451ADE"/>
    <w:rsid w:val="00456E7B"/>
    <w:rsid w:val="004B440A"/>
    <w:rsid w:val="004E7D07"/>
    <w:rsid w:val="004F10FC"/>
    <w:rsid w:val="005125C6"/>
    <w:rsid w:val="005C0567"/>
    <w:rsid w:val="005C7CDA"/>
    <w:rsid w:val="00631775"/>
    <w:rsid w:val="006663DD"/>
    <w:rsid w:val="006859FA"/>
    <w:rsid w:val="00695F53"/>
    <w:rsid w:val="006C5F17"/>
    <w:rsid w:val="006E085F"/>
    <w:rsid w:val="007023F9"/>
    <w:rsid w:val="0071221E"/>
    <w:rsid w:val="008D6AAF"/>
    <w:rsid w:val="008E7601"/>
    <w:rsid w:val="00904253"/>
    <w:rsid w:val="00943E39"/>
    <w:rsid w:val="00944B11"/>
    <w:rsid w:val="00970E47"/>
    <w:rsid w:val="00996329"/>
    <w:rsid w:val="009A7659"/>
    <w:rsid w:val="00A10323"/>
    <w:rsid w:val="00A23D0A"/>
    <w:rsid w:val="00A32448"/>
    <w:rsid w:val="00A750A4"/>
    <w:rsid w:val="00A969C5"/>
    <w:rsid w:val="00AA3F18"/>
    <w:rsid w:val="00AC7D00"/>
    <w:rsid w:val="00B54221"/>
    <w:rsid w:val="00B90AFC"/>
    <w:rsid w:val="00BE5041"/>
    <w:rsid w:val="00C17E80"/>
    <w:rsid w:val="00C5007E"/>
    <w:rsid w:val="00CE60FC"/>
    <w:rsid w:val="00D36734"/>
    <w:rsid w:val="00D426A7"/>
    <w:rsid w:val="00D65EF8"/>
    <w:rsid w:val="00D70E7A"/>
    <w:rsid w:val="00DE5FD6"/>
    <w:rsid w:val="00DE6657"/>
    <w:rsid w:val="00E06B69"/>
    <w:rsid w:val="00E1442A"/>
    <w:rsid w:val="00E348D6"/>
    <w:rsid w:val="00E42B5D"/>
    <w:rsid w:val="00E841AE"/>
    <w:rsid w:val="00EA49E8"/>
    <w:rsid w:val="00EE5826"/>
    <w:rsid w:val="00F1748A"/>
    <w:rsid w:val="00F23865"/>
    <w:rsid w:val="00F24CD9"/>
    <w:rsid w:val="00F25AF6"/>
    <w:rsid w:val="00FB3FA7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F165"/>
  <w15:chartTrackingRefBased/>
  <w15:docId w15:val="{DBF65C87-BDA1-3840-AE6A-8F5A41FE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DA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CD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  <w:lang w:val="fr-MA"/>
    </w:rPr>
  </w:style>
  <w:style w:type="character" w:customStyle="1" w:styleId="HeaderChar">
    <w:name w:val="Header Char"/>
    <w:basedOn w:val="DefaultParagraphFont"/>
    <w:link w:val="Header"/>
    <w:uiPriority w:val="99"/>
    <w:rsid w:val="005C7CDA"/>
    <w:rPr>
      <w:lang w:val="fr-MA"/>
    </w:rPr>
  </w:style>
  <w:style w:type="character" w:styleId="Hyperlink">
    <w:name w:val="Hyperlink"/>
    <w:basedOn w:val="DefaultParagraphFont"/>
    <w:uiPriority w:val="99"/>
    <w:unhideWhenUsed/>
    <w:rsid w:val="005C7C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elle.riachi@auf.org" TargetMode="External"/><Relationship Id="rId5" Type="http://schemas.openxmlformats.org/officeDocument/2006/relationships/hyperlink" Target="http://www.au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CHOTEL</dc:creator>
  <cp:keywords/>
  <dc:description/>
  <cp:lastModifiedBy>Joelle Riachi</cp:lastModifiedBy>
  <cp:revision>26</cp:revision>
  <cp:lastPrinted>2021-09-24T14:44:00Z</cp:lastPrinted>
  <dcterms:created xsi:type="dcterms:W3CDTF">2021-09-27T06:22:00Z</dcterms:created>
  <dcterms:modified xsi:type="dcterms:W3CDTF">2021-09-28T06:04:00Z</dcterms:modified>
</cp:coreProperties>
</file>