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2BE11" w14:textId="19BE223D" w:rsidR="00D40696" w:rsidRDefault="00D40696" w:rsidP="005810BE">
      <w:pPr>
        <w:pBdr>
          <w:bottom w:val="dashed" w:sz="8" w:space="11" w:color="C00000"/>
        </w:pBdr>
        <w:spacing w:line="252" w:lineRule="auto"/>
        <w:jc w:val="center"/>
        <w:rPr>
          <w:rFonts w:ascii="Open Sans ExtraBold" w:eastAsia="Times New Roman" w:hAnsi="Open Sans ExtraBold" w:cs="Open Sans ExtraBold"/>
          <w:b/>
          <w:bCs/>
          <w:color w:val="000000" w:themeColor="text1"/>
          <w:sz w:val="36"/>
          <w:szCs w:val="36"/>
        </w:rPr>
      </w:pPr>
      <w:r>
        <w:rPr>
          <w:noProof/>
        </w:rPr>
        <w:drawing>
          <wp:inline distT="0" distB="0" distL="0" distR="0" wp14:anchorId="23DF2FC7" wp14:editId="37A56558">
            <wp:extent cx="1329803" cy="1442085"/>
            <wp:effectExtent l="0" t="0" r="3810" b="5715"/>
            <wp:docPr id="145897925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311" cy="146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DC8E4" w14:textId="6E3B3D12" w:rsidR="00FF4FFD" w:rsidRPr="005810BE" w:rsidRDefault="00FF4FFD" w:rsidP="00FF4FFD">
      <w:pPr>
        <w:pBdr>
          <w:bottom w:val="dashed" w:sz="8" w:space="11" w:color="C00000"/>
        </w:pBdr>
        <w:spacing w:line="252" w:lineRule="auto"/>
        <w:jc w:val="center"/>
        <w:rPr>
          <w:rFonts w:ascii="Open Sans" w:eastAsia="Times New Roman" w:hAnsi="Open Sans" w:cs="Open Sans"/>
          <w:b/>
          <w:bCs/>
          <w:color w:val="000000" w:themeColor="text1"/>
          <w:sz w:val="36"/>
          <w:szCs w:val="36"/>
        </w:rPr>
      </w:pPr>
      <w:r w:rsidRPr="005810BE">
        <w:rPr>
          <w:rFonts w:ascii="Open Sans" w:eastAsia="Times New Roman" w:hAnsi="Open Sans" w:cs="Open Sans"/>
          <w:b/>
          <w:bCs/>
          <w:color w:val="000000" w:themeColor="text1"/>
          <w:sz w:val="36"/>
          <w:szCs w:val="36"/>
        </w:rPr>
        <w:t>Communiqué de Presse</w:t>
      </w:r>
    </w:p>
    <w:p w14:paraId="6571FF16" w14:textId="77777777" w:rsidR="00AF19C5" w:rsidRDefault="00AF19C5" w:rsidP="00FF4FFD">
      <w:pPr>
        <w:pStyle w:val="Titre1"/>
        <w:jc w:val="center"/>
        <w:rPr>
          <w:rFonts w:ascii="Open Sans" w:eastAsia="Droid Sans Fallback" w:hAnsi="Open Sans" w:cs="Open Sans"/>
          <w:color w:val="0070C0"/>
          <w:kern w:val="3"/>
          <w:sz w:val="20"/>
          <w:szCs w:val="20"/>
          <w:lang w:eastAsia="zh-CN" w:bidi="hi-IN"/>
        </w:rPr>
      </w:pPr>
    </w:p>
    <w:p w14:paraId="6D307FB5" w14:textId="4EF34384" w:rsidR="00FF4FFD" w:rsidRPr="005810BE" w:rsidRDefault="00FF4FFD" w:rsidP="00FF4FFD">
      <w:pPr>
        <w:pStyle w:val="Titre1"/>
        <w:jc w:val="center"/>
        <w:rPr>
          <w:rFonts w:ascii="Open Sans" w:eastAsia="Droid Sans Fallback" w:hAnsi="Open Sans" w:cs="Open Sans"/>
          <w:color w:val="0070C0"/>
          <w:kern w:val="3"/>
          <w:sz w:val="20"/>
          <w:szCs w:val="20"/>
          <w:lang w:eastAsia="zh-CN" w:bidi="hi-IN"/>
        </w:rPr>
      </w:pPr>
      <w:r w:rsidRPr="005810BE">
        <w:rPr>
          <w:rFonts w:ascii="Open Sans" w:eastAsia="Droid Sans Fallback" w:hAnsi="Open Sans" w:cs="Open Sans"/>
          <w:color w:val="0070C0"/>
          <w:kern w:val="3"/>
          <w:sz w:val="20"/>
          <w:szCs w:val="20"/>
          <w:lang w:eastAsia="zh-CN" w:bidi="hi-IN"/>
        </w:rPr>
        <w:t>« Femme Francophone Entrepreneure »</w:t>
      </w:r>
      <w:r w:rsidRPr="005810BE">
        <w:rPr>
          <w:rFonts w:ascii="Open Sans" w:eastAsia="Droid Sans Fallback" w:hAnsi="Open Sans" w:cs="Open Sans"/>
          <w:b w:val="0"/>
          <w:bCs w:val="0"/>
          <w:color w:val="0070C0"/>
          <w:kern w:val="3"/>
          <w:sz w:val="20"/>
          <w:szCs w:val="20"/>
          <w:lang w:eastAsia="zh-CN" w:bidi="hi-IN"/>
        </w:rPr>
        <w:t xml:space="preserve"> </w:t>
      </w:r>
      <w:r w:rsidRPr="005810BE">
        <w:rPr>
          <w:rFonts w:ascii="Open Sans" w:eastAsia="Droid Sans Fallback" w:hAnsi="Open Sans" w:cs="Open Sans"/>
          <w:color w:val="0070C0"/>
          <w:kern w:val="3"/>
          <w:sz w:val="20"/>
          <w:szCs w:val="20"/>
          <w:lang w:eastAsia="zh-CN" w:bidi="hi-IN"/>
        </w:rPr>
        <w:t>2023 :</w:t>
      </w:r>
    </w:p>
    <w:p w14:paraId="725FBCAE" w14:textId="774F3556" w:rsidR="00EA676D" w:rsidRDefault="00FF4FFD" w:rsidP="005810BE">
      <w:pPr>
        <w:pStyle w:val="Titre1"/>
        <w:jc w:val="center"/>
        <w:rPr>
          <w:rFonts w:ascii="Open Sans" w:eastAsia="Droid Sans Fallback" w:hAnsi="Open Sans" w:cs="Open Sans"/>
          <w:color w:val="0070C0"/>
          <w:kern w:val="3"/>
          <w:sz w:val="20"/>
          <w:szCs w:val="20"/>
          <w:lang w:eastAsia="zh-CN" w:bidi="hi-IN"/>
        </w:rPr>
      </w:pPr>
      <w:r w:rsidRPr="005810BE">
        <w:rPr>
          <w:rFonts w:ascii="Open Sans" w:eastAsia="Droid Sans Fallback" w:hAnsi="Open Sans" w:cs="Open Sans"/>
          <w:color w:val="0070C0"/>
          <w:kern w:val="3"/>
          <w:sz w:val="20"/>
          <w:szCs w:val="20"/>
          <w:lang w:eastAsia="zh-CN" w:bidi="hi-IN"/>
        </w:rPr>
        <w:t>27 000 euros pour trois femmes francophones entrepreneures du Liban et de la région</w:t>
      </w:r>
    </w:p>
    <w:p w14:paraId="7472922A" w14:textId="77777777" w:rsidR="00AF19C5" w:rsidRPr="005810BE" w:rsidRDefault="00AF19C5" w:rsidP="005810BE">
      <w:pPr>
        <w:pStyle w:val="Titre1"/>
        <w:jc w:val="center"/>
        <w:rPr>
          <w:rFonts w:ascii="Open Sans" w:eastAsia="Droid Sans Fallback" w:hAnsi="Open Sans" w:cs="Open Sans"/>
          <w:color w:val="0070C0"/>
          <w:kern w:val="3"/>
          <w:sz w:val="20"/>
          <w:szCs w:val="20"/>
          <w:lang w:eastAsia="zh-CN" w:bidi="hi-IN"/>
        </w:rPr>
      </w:pPr>
    </w:p>
    <w:p w14:paraId="36132FE3" w14:textId="67270539" w:rsidR="00FF4FFD" w:rsidRDefault="00FF4FFD" w:rsidP="00FF4FFD">
      <w:pPr>
        <w:pStyle w:val="NormalWeb"/>
        <w:ind w:right="141"/>
        <w:rPr>
          <w:rStyle w:val="lev"/>
          <w:b w:val="0"/>
          <w:bCs w:val="0"/>
          <w:lang w:val="fr-FR"/>
        </w:rPr>
      </w:pPr>
      <w:r>
        <w:rPr>
          <w:rStyle w:val="lev"/>
          <w:rFonts w:ascii="Open Sans" w:hAnsi="Open Sans" w:cs="Open Sans"/>
          <w:i/>
          <w:iCs/>
          <w:sz w:val="18"/>
          <w:szCs w:val="18"/>
          <w:lang w:val="fr-FR"/>
        </w:rPr>
        <w:t>Beyrouth, le 2</w:t>
      </w:r>
      <w:r w:rsidR="002417F7">
        <w:rPr>
          <w:rStyle w:val="lev"/>
          <w:rFonts w:ascii="Open Sans" w:hAnsi="Open Sans" w:cs="Open Sans"/>
          <w:i/>
          <w:iCs/>
          <w:sz w:val="18"/>
          <w:szCs w:val="18"/>
          <w:lang w:val="fr-FR"/>
        </w:rPr>
        <w:t>4</w:t>
      </w:r>
      <w:r>
        <w:rPr>
          <w:rStyle w:val="lev"/>
          <w:rFonts w:ascii="Open Sans" w:hAnsi="Open Sans" w:cs="Open Sans"/>
          <w:i/>
          <w:iCs/>
          <w:sz w:val="18"/>
          <w:szCs w:val="18"/>
          <w:lang w:val="fr-FR"/>
        </w:rPr>
        <w:t xml:space="preserve"> mai 2023 </w:t>
      </w:r>
      <w:r>
        <w:rPr>
          <w:rStyle w:val="lev"/>
          <w:rFonts w:ascii="Open Sans" w:hAnsi="Open Sans" w:cs="Open Sans"/>
          <w:sz w:val="18"/>
          <w:szCs w:val="18"/>
          <w:lang w:val="fr-FR"/>
        </w:rPr>
        <w:t xml:space="preserve">- </w:t>
      </w:r>
      <w:r w:rsidRPr="00FF4FFD">
        <w:rPr>
          <w:rStyle w:val="lev"/>
          <w:rFonts w:ascii="Open Sans" w:hAnsi="Open Sans" w:cs="Open Sans"/>
          <w:sz w:val="18"/>
          <w:szCs w:val="18"/>
          <w:lang w:val="fr-FR"/>
        </w:rPr>
        <w:t xml:space="preserve">Pour la douzième année consécutive, l’AUF Moyen-Orient, </w:t>
      </w:r>
      <w:proofErr w:type="spellStart"/>
      <w:r w:rsidRPr="00FF4FFD">
        <w:rPr>
          <w:rStyle w:val="lev"/>
          <w:rFonts w:ascii="Open Sans" w:hAnsi="Open Sans" w:cs="Open Sans"/>
          <w:sz w:val="18"/>
          <w:szCs w:val="18"/>
          <w:lang w:val="fr-FR"/>
        </w:rPr>
        <w:t>Berytech</w:t>
      </w:r>
      <w:proofErr w:type="spellEnd"/>
      <w:r w:rsidRPr="00FF4FFD">
        <w:rPr>
          <w:rStyle w:val="lev"/>
          <w:rFonts w:ascii="Open Sans" w:hAnsi="Open Sans" w:cs="Open Sans"/>
          <w:sz w:val="18"/>
          <w:szCs w:val="18"/>
          <w:lang w:val="fr-FR"/>
        </w:rPr>
        <w:t xml:space="preserve"> et L’Orient-Le Jour proposent aux femmes francophones entrepreneures de développer leur projet d’entreprise. Une start-up et une PME libanaise</w:t>
      </w:r>
      <w:r w:rsidR="008B7111">
        <w:rPr>
          <w:rStyle w:val="lev"/>
          <w:rFonts w:ascii="Open Sans" w:hAnsi="Open Sans" w:cs="Open Sans"/>
          <w:sz w:val="18"/>
          <w:szCs w:val="18"/>
          <w:lang w:val="fr-FR"/>
        </w:rPr>
        <w:t>,</w:t>
      </w:r>
      <w:r w:rsidRPr="00FF4FFD">
        <w:rPr>
          <w:rStyle w:val="lev"/>
          <w:rFonts w:ascii="Open Sans" w:hAnsi="Open Sans" w:cs="Open Sans"/>
          <w:sz w:val="18"/>
          <w:szCs w:val="18"/>
          <w:lang w:val="fr-FR"/>
        </w:rPr>
        <w:t xml:space="preserve"> et pour la première fois, une PME du Moyen-Orient hors Liban, partageront 27 000 euros de financement en plus d'un accès à des séances de formation et un coaching de six mois </w:t>
      </w:r>
      <w:r>
        <w:rPr>
          <w:rStyle w:val="lev"/>
          <w:rFonts w:ascii="Open Sans" w:hAnsi="Open Sans" w:cs="Open Sans"/>
          <w:sz w:val="18"/>
          <w:szCs w:val="18"/>
          <w:lang w:val="fr-FR"/>
        </w:rPr>
        <w:t>à</w:t>
      </w:r>
      <w:r w:rsidRPr="00FF4FFD">
        <w:rPr>
          <w:rStyle w:val="lev"/>
          <w:rFonts w:ascii="Open Sans" w:hAnsi="Open Sans" w:cs="Open Sans"/>
          <w:sz w:val="18"/>
          <w:szCs w:val="18"/>
          <w:lang w:val="fr-FR"/>
        </w:rPr>
        <w:t xml:space="preserve"> </w:t>
      </w:r>
      <w:proofErr w:type="spellStart"/>
      <w:r w:rsidRPr="00FF4FFD">
        <w:rPr>
          <w:rStyle w:val="lev"/>
          <w:rFonts w:ascii="Open Sans" w:hAnsi="Open Sans" w:cs="Open Sans"/>
          <w:sz w:val="18"/>
          <w:szCs w:val="18"/>
          <w:lang w:val="fr-FR"/>
        </w:rPr>
        <w:t>Berytech</w:t>
      </w:r>
      <w:proofErr w:type="spellEnd"/>
      <w:r w:rsidRPr="00FF4FFD">
        <w:rPr>
          <w:rStyle w:val="lev"/>
          <w:rFonts w:ascii="Open Sans" w:hAnsi="Open Sans" w:cs="Open Sans"/>
          <w:sz w:val="18"/>
          <w:szCs w:val="18"/>
          <w:lang w:val="fr-FR"/>
        </w:rPr>
        <w:t>.</w:t>
      </w:r>
      <w:r>
        <w:rPr>
          <w:rStyle w:val="lev"/>
          <w:rFonts w:ascii="Open Sans" w:hAnsi="Open Sans" w:cs="Open Sans"/>
          <w:sz w:val="18"/>
          <w:szCs w:val="18"/>
          <w:lang w:val="fr-FR"/>
        </w:rPr>
        <w:t xml:space="preserve"> </w:t>
      </w:r>
    </w:p>
    <w:p w14:paraId="2D6D0D11" w14:textId="2D33547F" w:rsidR="00FF4FFD" w:rsidRPr="00FF4FFD" w:rsidRDefault="00FF4FFD" w:rsidP="00FF4FFD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FF4FFD">
        <w:rPr>
          <w:rFonts w:ascii="Open Sans" w:eastAsia="Times New Roman" w:hAnsi="Open Sans" w:cs="Open Sans"/>
          <w:color w:val="000000" w:themeColor="text1"/>
          <w:sz w:val="18"/>
          <w:szCs w:val="18"/>
        </w:rPr>
        <w:t>Après 12 ans de compétition, l’édition 2023 de FFE sera marquée par l’internationalisation de la compétition. L’appel à candidature</w:t>
      </w:r>
      <w:r w:rsidR="00241A9F">
        <w:rPr>
          <w:rFonts w:ascii="Open Sans" w:eastAsia="Times New Roman" w:hAnsi="Open Sans" w:cs="Open Sans"/>
          <w:color w:val="000000" w:themeColor="text1"/>
          <w:sz w:val="18"/>
          <w:szCs w:val="18"/>
        </w:rPr>
        <w:t>s</w:t>
      </w:r>
      <w:r w:rsidRPr="00FF4FFD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 est désormais ouvert aux 17 pays membres de l’AUF au Moyen-Orient autre</w:t>
      </w:r>
      <w:r w:rsidR="00241A9F">
        <w:rPr>
          <w:rFonts w:ascii="Open Sans" w:eastAsia="Times New Roman" w:hAnsi="Open Sans" w:cs="Open Sans"/>
          <w:color w:val="000000" w:themeColor="text1"/>
          <w:sz w:val="18"/>
          <w:szCs w:val="18"/>
        </w:rPr>
        <w:t>s</w:t>
      </w:r>
      <w:r w:rsidRPr="00FF4FFD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 que le Liban (Arabie Saoudite, Chypre, Djibouti, Égypte, Émirats Arabes Unis, Éthiopie, Irak, Iran, Jordanie, Palestine, Pakistan, Qatar, Somalie, Soudan, Syrie, Turquie et Yémen).</w:t>
      </w:r>
    </w:p>
    <w:p w14:paraId="4B9B01F1" w14:textId="194AE89A" w:rsidR="00FF4FFD" w:rsidRPr="00FF4FFD" w:rsidRDefault="00241A9F" w:rsidP="00FF4FFD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>
        <w:rPr>
          <w:rFonts w:ascii="Open Sans" w:eastAsia="Times New Roman" w:hAnsi="Open Sans" w:cs="Open Sans"/>
          <w:color w:val="000000" w:themeColor="text1"/>
          <w:sz w:val="18"/>
          <w:szCs w:val="18"/>
        </w:rPr>
        <w:t>L’AUF propose</w:t>
      </w:r>
      <w:r w:rsidR="00FF4FFD" w:rsidRPr="00FF4FFD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 l’opportunité à des femmes francophones entrepreneures (PME/</w:t>
      </w:r>
      <w:r>
        <w:rPr>
          <w:rFonts w:ascii="Open Sans" w:eastAsia="Times New Roman" w:hAnsi="Open Sans" w:cs="Open Sans"/>
          <w:color w:val="000000" w:themeColor="text1"/>
          <w:sz w:val="18"/>
          <w:szCs w:val="18"/>
        </w:rPr>
        <w:t>S</w:t>
      </w:r>
      <w:r w:rsidR="00FF4FFD" w:rsidRPr="00FF4FFD">
        <w:rPr>
          <w:rFonts w:ascii="Open Sans" w:eastAsia="Times New Roman" w:hAnsi="Open Sans" w:cs="Open Sans"/>
          <w:color w:val="000000" w:themeColor="text1"/>
          <w:sz w:val="18"/>
          <w:szCs w:val="18"/>
        </w:rPr>
        <w:t>tart-</w:t>
      </w:r>
      <w:r>
        <w:rPr>
          <w:rFonts w:ascii="Open Sans" w:eastAsia="Times New Roman" w:hAnsi="Open Sans" w:cs="Open Sans"/>
          <w:color w:val="000000" w:themeColor="text1"/>
          <w:sz w:val="18"/>
          <w:szCs w:val="18"/>
        </w:rPr>
        <w:t>u</w:t>
      </w:r>
      <w:r w:rsidR="00FF4FFD" w:rsidRPr="00FF4FFD">
        <w:rPr>
          <w:rFonts w:ascii="Open Sans" w:eastAsia="Times New Roman" w:hAnsi="Open Sans" w:cs="Open Sans"/>
          <w:color w:val="000000" w:themeColor="text1"/>
          <w:sz w:val="18"/>
          <w:szCs w:val="18"/>
        </w:rPr>
        <w:t>p) résidant au Liban et à des PME portées par des femmes francophones résidant dans les pays cités ci-dessus de présenter leur candidature à la compétition</w:t>
      </w:r>
      <w:r>
        <w:rPr>
          <w:rFonts w:ascii="Open Sans" w:eastAsia="Times New Roman" w:hAnsi="Open Sans" w:cs="Open Sans"/>
          <w:color w:val="000000" w:themeColor="text1"/>
          <w:sz w:val="18"/>
          <w:szCs w:val="18"/>
        </w:rPr>
        <w:t>,</w:t>
      </w:r>
      <w:r w:rsidR="00FF4FFD" w:rsidRPr="00FF4FFD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 pour </w:t>
      </w:r>
      <w:r w:rsidR="00986A80">
        <w:rPr>
          <w:rFonts w:ascii="Open Sans" w:eastAsia="Times New Roman" w:hAnsi="Open Sans" w:cs="Open Sans"/>
          <w:color w:val="000000" w:themeColor="text1"/>
          <w:sz w:val="18"/>
          <w:szCs w:val="18"/>
        </w:rPr>
        <w:t>recevoir</w:t>
      </w:r>
      <w:r w:rsidR="00986A80" w:rsidRPr="00FF4FFD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 un</w:t>
      </w:r>
      <w:r w:rsidR="00FF4FFD" w:rsidRPr="00FF4FFD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 appui et un financement </w:t>
      </w:r>
      <w:r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à leur </w:t>
      </w:r>
      <w:r w:rsidRPr="00FF4FFD">
        <w:rPr>
          <w:rFonts w:ascii="Open Sans" w:eastAsia="Times New Roman" w:hAnsi="Open Sans" w:cs="Open Sans"/>
          <w:color w:val="000000" w:themeColor="text1"/>
          <w:sz w:val="18"/>
          <w:szCs w:val="18"/>
        </w:rPr>
        <w:t>projet</w:t>
      </w:r>
      <w:r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 </w:t>
      </w:r>
      <w:r w:rsidR="00FF4FFD" w:rsidRPr="00FF4FFD">
        <w:rPr>
          <w:rFonts w:ascii="Open Sans" w:eastAsia="Times New Roman" w:hAnsi="Open Sans" w:cs="Open Sans"/>
          <w:color w:val="000000" w:themeColor="text1"/>
          <w:sz w:val="18"/>
          <w:szCs w:val="18"/>
        </w:rPr>
        <w:t>:</w:t>
      </w:r>
    </w:p>
    <w:p w14:paraId="14A6604E" w14:textId="77777777" w:rsidR="00FF4FFD" w:rsidRPr="00FF4FFD" w:rsidRDefault="00FF4FFD" w:rsidP="00FF4F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FF4FFD">
        <w:rPr>
          <w:rFonts w:ascii="Open Sans" w:eastAsia="Times New Roman" w:hAnsi="Open Sans" w:cs="Open Sans"/>
          <w:color w:val="000000" w:themeColor="text1"/>
          <w:sz w:val="18"/>
          <w:szCs w:val="18"/>
        </w:rPr>
        <w:t> </w:t>
      </w:r>
      <w:proofErr w:type="gramStart"/>
      <w:r w:rsidRPr="00FF4FFD">
        <w:rPr>
          <w:rFonts w:ascii="Open Sans" w:eastAsia="Times New Roman" w:hAnsi="Open Sans" w:cs="Open Sans"/>
          <w:color w:val="000000" w:themeColor="text1"/>
          <w:sz w:val="18"/>
          <w:szCs w:val="18"/>
        </w:rPr>
        <w:t>de</w:t>
      </w:r>
      <w:proofErr w:type="gramEnd"/>
      <w:r w:rsidRPr="00FF4FFD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 10,000 euros pour la PME libanaise</w:t>
      </w:r>
    </w:p>
    <w:p w14:paraId="4DC95D70" w14:textId="77777777" w:rsidR="00FF4FFD" w:rsidRPr="00FF4FFD" w:rsidRDefault="00FF4FFD" w:rsidP="00FF4F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FF4FFD">
        <w:rPr>
          <w:rFonts w:ascii="Open Sans" w:eastAsia="Times New Roman" w:hAnsi="Open Sans" w:cs="Open Sans"/>
          <w:color w:val="000000" w:themeColor="text1"/>
          <w:sz w:val="18"/>
          <w:szCs w:val="18"/>
        </w:rPr>
        <w:t> </w:t>
      </w:r>
      <w:proofErr w:type="gramStart"/>
      <w:r w:rsidRPr="00FF4FFD">
        <w:rPr>
          <w:rFonts w:ascii="Open Sans" w:eastAsia="Times New Roman" w:hAnsi="Open Sans" w:cs="Open Sans"/>
          <w:color w:val="000000" w:themeColor="text1"/>
          <w:sz w:val="18"/>
          <w:szCs w:val="18"/>
        </w:rPr>
        <w:t>de</w:t>
      </w:r>
      <w:proofErr w:type="gramEnd"/>
      <w:r w:rsidRPr="00FF4FFD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 7,000 euros pour la start-up libanaise</w:t>
      </w:r>
    </w:p>
    <w:p w14:paraId="75126629" w14:textId="25856FF6" w:rsidR="00FF4FFD" w:rsidRPr="00FF4FFD" w:rsidRDefault="00FF4FFD" w:rsidP="00FF4F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proofErr w:type="gramStart"/>
      <w:r w:rsidRPr="00FF4FFD">
        <w:rPr>
          <w:rFonts w:ascii="Open Sans" w:eastAsia="Times New Roman" w:hAnsi="Open Sans" w:cs="Open Sans"/>
          <w:color w:val="000000" w:themeColor="text1"/>
          <w:sz w:val="18"/>
          <w:szCs w:val="18"/>
        </w:rPr>
        <w:t>de</w:t>
      </w:r>
      <w:proofErr w:type="gramEnd"/>
      <w:r w:rsidRPr="00FF4FFD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 10,000 euros pour la PME du Moyen-Orient hors Liban</w:t>
      </w:r>
    </w:p>
    <w:p w14:paraId="37672FC1" w14:textId="77777777" w:rsidR="00FF4FFD" w:rsidRDefault="00FF4FFD" w:rsidP="00FF4FF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18"/>
          <w:szCs w:val="18"/>
        </w:rPr>
      </w:pPr>
      <w:r>
        <w:rPr>
          <w:rFonts w:ascii="Open Sans" w:eastAsia="Times New Roman" w:hAnsi="Open Sans" w:cs="Open Sans"/>
          <w:sz w:val="18"/>
          <w:szCs w:val="18"/>
        </w:rPr>
        <w:t>A noter que le dossier déposé doit être rédigé en français et que les présentations du projet devant les jurés se feront également en français.</w:t>
      </w:r>
    </w:p>
    <w:p w14:paraId="0C9FD090" w14:textId="77777777" w:rsidR="00FF4FFD" w:rsidRDefault="00FF4FFD" w:rsidP="00FF4FF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18"/>
          <w:szCs w:val="18"/>
        </w:rPr>
      </w:pPr>
    </w:p>
    <w:p w14:paraId="6A10E8CB" w14:textId="5CE4434A" w:rsidR="00FF4FFD" w:rsidRDefault="00FF4FFD" w:rsidP="00FF4FF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18"/>
          <w:szCs w:val="18"/>
        </w:rPr>
      </w:pPr>
      <w:r>
        <w:rPr>
          <w:rFonts w:ascii="Open Sans" w:hAnsi="Open Sans" w:cs="Open Sans"/>
          <w:b/>
          <w:bCs/>
          <w:color w:val="000000"/>
          <w:sz w:val="18"/>
          <w:szCs w:val="18"/>
        </w:rPr>
        <w:t>Pour candidater :</w:t>
      </w:r>
      <w:r>
        <w:rPr>
          <w:rFonts w:ascii="Open Sans" w:hAnsi="Open Sans" w:cs="Open Sans"/>
          <w:color w:val="000000"/>
          <w:sz w:val="18"/>
          <w:szCs w:val="18"/>
        </w:rPr>
        <w:t xml:space="preserve">  </w:t>
      </w:r>
      <w:hyperlink r:id="rId6" w:history="1">
        <w:r>
          <w:rPr>
            <w:rStyle w:val="Lienhypertexte"/>
            <w:b/>
            <w:bCs/>
          </w:rPr>
          <w:t>https://berytech.jotform.com/231352696112048</w:t>
        </w:r>
      </w:hyperlink>
    </w:p>
    <w:p w14:paraId="25BFB4B3" w14:textId="074690A9" w:rsidR="00FF4FFD" w:rsidRDefault="00FF4FFD" w:rsidP="00FF4FFD">
      <w:pPr>
        <w:pStyle w:val="NormalWeb"/>
        <w:rPr>
          <w:rFonts w:ascii="Open Sans" w:hAnsi="Open Sans" w:cs="Open Sans"/>
          <w:sz w:val="18"/>
          <w:szCs w:val="18"/>
          <w:lang w:val="fr-FR"/>
        </w:rPr>
      </w:pPr>
      <w:r>
        <w:rPr>
          <w:rFonts w:ascii="Open Sans" w:hAnsi="Open Sans" w:cs="Open Sans"/>
          <w:b/>
          <w:bCs/>
          <w:sz w:val="18"/>
          <w:szCs w:val="18"/>
          <w:lang w:val="fr-FR"/>
        </w:rPr>
        <w:t>Date limite :</w:t>
      </w:r>
      <w:r>
        <w:rPr>
          <w:rFonts w:ascii="Open Sans" w:hAnsi="Open Sans" w:cs="Open Sans"/>
          <w:sz w:val="18"/>
          <w:szCs w:val="18"/>
          <w:lang w:val="fr-FR"/>
        </w:rPr>
        <w:t xml:space="preserve"> 15 juin 2023</w:t>
      </w:r>
    </w:p>
    <w:p w14:paraId="5BC0997F" w14:textId="61B50410" w:rsidR="00EA676D" w:rsidRPr="008B7111" w:rsidRDefault="00FF4FFD" w:rsidP="005810BE">
      <w:pPr>
        <w:pStyle w:val="paragraph"/>
        <w:jc w:val="both"/>
        <w:textAlignment w:val="baseline"/>
        <w:rPr>
          <w:lang w:val="fr-FR"/>
        </w:rPr>
      </w:pPr>
      <w:r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>Rappelons que pour l’édition 2022, s</w:t>
      </w:r>
      <w:r w:rsidRPr="00FF4FFD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>ur la centaine de dossiers reçus à la suite de l’appel à candidatures, 33 avaient été présélectionnés, avant que 6 finalistes ne soient finalement retenues : 4 dans la catégorie start-up et 2 dans la catégorie PME.</w:t>
      </w:r>
      <w:r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 xml:space="preserve"> </w:t>
      </w:r>
      <w:r w:rsidRPr="00FF4FFD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 xml:space="preserve">Rafa Hojeij (Potion </w:t>
      </w:r>
      <w:proofErr w:type="spellStart"/>
      <w:r w:rsidRPr="00FF4FFD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>Kitchen</w:t>
      </w:r>
      <w:proofErr w:type="spellEnd"/>
      <w:r w:rsidRPr="00FF4FFD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 xml:space="preserve">, PME), Nora </w:t>
      </w:r>
      <w:proofErr w:type="spellStart"/>
      <w:r w:rsidRPr="00FF4FFD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>Berbery</w:t>
      </w:r>
      <w:proofErr w:type="spellEnd"/>
      <w:r w:rsidRPr="00FF4FFD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 xml:space="preserve"> (</w:t>
      </w:r>
      <w:proofErr w:type="spellStart"/>
      <w:r w:rsidRPr="00FF4FFD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>TWiLY</w:t>
      </w:r>
      <w:proofErr w:type="spellEnd"/>
      <w:r w:rsidRPr="00FF4FFD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>, start-up) et Israa Hoss (Vini Fera, start-up) ont remporté la finale qui s’est déroulée au Centre d’employabilité francophone de l’AUF à Beyrouth</w:t>
      </w:r>
      <w:r w:rsidRPr="008B7111">
        <w:rPr>
          <w:lang w:val="fr-FR"/>
        </w:rPr>
        <w:t>.</w:t>
      </w:r>
    </w:p>
    <w:p w14:paraId="11F2CF3F" w14:textId="3DAEC0DE" w:rsidR="00575886" w:rsidRDefault="00575886" w:rsidP="005810BE">
      <w:pPr>
        <w:pStyle w:val="paragraph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</w:pPr>
      <w:r w:rsidRPr="00575886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lastRenderedPageBreak/>
        <w:t xml:space="preserve">La fondatrice de Potion </w:t>
      </w:r>
      <w:proofErr w:type="spellStart"/>
      <w:r w:rsidRPr="00575886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>Kitchen</w:t>
      </w:r>
      <w:proofErr w:type="spellEnd"/>
      <w:r w:rsidRPr="00575886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 xml:space="preserve">, une marque de produits de beauté naturels, fabriqués au Liban avec des ingrédients extraits de plantes méditerranéennes et sans ajout de produits chimiques toxiques, a remporté la somme de 10 000 euros ainsi qu’une période d’incubation et de formation de 6 mois au sein de </w:t>
      </w:r>
      <w:r w:rsidR="00241A9F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 xml:space="preserve">l’incubateur </w:t>
      </w:r>
      <w:proofErr w:type="spellStart"/>
      <w:r w:rsidRPr="00575886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>Berytech</w:t>
      </w:r>
      <w:proofErr w:type="spellEnd"/>
      <w:r w:rsidRPr="00575886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 xml:space="preserve">. Les fondatrices des start-up </w:t>
      </w:r>
      <w:proofErr w:type="spellStart"/>
      <w:r w:rsidRPr="00575886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>TWiLY</w:t>
      </w:r>
      <w:proofErr w:type="spellEnd"/>
      <w:r w:rsidRPr="00575886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 xml:space="preserve"> et Vini Fera – la première spécialisée dans l’intégration de mécanismes ludiques (« gamification » en anglais) dans l’enseignement et la formation professionnelle, et la seconde spécialisée dans la transformation du marc de raisin en ingrédients de qualité pour l’industrie cosmétique – ont, elles, décroché une enveloppe de 5 000 euros chacune en plus de ce même accompagnement au sein de </w:t>
      </w:r>
      <w:proofErr w:type="spellStart"/>
      <w:r w:rsidRPr="00575886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>Berytech</w:t>
      </w:r>
      <w:proofErr w:type="spellEnd"/>
      <w:r w:rsidRPr="00575886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>.</w:t>
      </w:r>
    </w:p>
    <w:p w14:paraId="119AC0ED" w14:textId="77777777" w:rsidR="00AA5D41" w:rsidRDefault="00AA5D41" w:rsidP="005810BE">
      <w:pPr>
        <w:pStyle w:val="paragraph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</w:pPr>
    </w:p>
    <w:p w14:paraId="777BC3C7" w14:textId="77777777" w:rsidR="00AA5D41" w:rsidRDefault="00AA5D41" w:rsidP="005810BE">
      <w:pPr>
        <w:pStyle w:val="paragraph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</w:pPr>
    </w:p>
    <w:p w14:paraId="7DD86317" w14:textId="77777777" w:rsidR="00AA5D41" w:rsidRPr="005810BE" w:rsidRDefault="00AA5D41" w:rsidP="005810BE">
      <w:pPr>
        <w:pStyle w:val="paragraph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</w:pPr>
    </w:p>
    <w:p w14:paraId="692A8CD9" w14:textId="4D6EFBD8" w:rsidR="00EA676D" w:rsidRPr="00EA676D" w:rsidRDefault="00EA676D" w:rsidP="00EA6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 w:rsidRPr="00EA676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62588" wp14:editId="26011B92">
                <wp:simplePos x="0" y="0"/>
                <wp:positionH relativeFrom="column">
                  <wp:posOffset>1231265</wp:posOffset>
                </wp:positionH>
                <wp:positionV relativeFrom="paragraph">
                  <wp:posOffset>53340</wp:posOffset>
                </wp:positionV>
                <wp:extent cx="0" cy="167640"/>
                <wp:effectExtent l="0" t="0" r="38100" b="22860"/>
                <wp:wrapNone/>
                <wp:docPr id="257892448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18215F" id="Connecteur droi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96.95pt,4.2pt" to="96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  <w:r w:rsidRPr="00EA676D">
        <w:rPr>
          <w:rFonts w:ascii="Open Sans" w:eastAsia="DejaVu Sans" w:hAnsi="Open Sans" w:cs="Open Sans"/>
          <w:b/>
          <w:bCs/>
          <w:sz w:val="18"/>
          <w:szCs w:val="18"/>
          <w:lang w:val="fr-MA"/>
        </w:rPr>
        <w:t xml:space="preserve">Contact presse          </w:t>
      </w:r>
      <w:r w:rsidRPr="00EA676D">
        <w:rPr>
          <w:rFonts w:ascii="Open Sans" w:eastAsia="DejaVu Sans" w:hAnsi="Open Sans" w:cs="Open Sans"/>
          <w:sz w:val="18"/>
          <w:szCs w:val="18"/>
          <w:lang w:val="fr-MA"/>
        </w:rPr>
        <w:t xml:space="preserve">         Joëlle Riachi –</w:t>
      </w:r>
      <w:r w:rsidRPr="00EA676D">
        <w:rPr>
          <w:rFonts w:ascii="Open Sans" w:hAnsi="Open Sans" w:cs="Open Sans"/>
          <w:sz w:val="18"/>
          <w:szCs w:val="18"/>
          <w:lang w:val="fr-MA"/>
        </w:rPr>
        <w:t xml:space="preserve"> </w:t>
      </w:r>
      <w:hyperlink r:id="rId7" w:history="1">
        <w:r w:rsidRPr="00EA676D">
          <w:rPr>
            <w:rStyle w:val="Lienhypertexte"/>
            <w:rFonts w:ascii="Open Sans" w:hAnsi="Open Sans" w:cs="Open Sans"/>
            <w:sz w:val="18"/>
            <w:szCs w:val="18"/>
          </w:rPr>
          <w:t>joelle.riachi@auf.org</w:t>
        </w:r>
      </w:hyperlink>
      <w:r w:rsidRPr="00EA676D">
        <w:rPr>
          <w:rFonts w:ascii="Open Sans" w:eastAsia="DejaVu Sans" w:hAnsi="Open Sans" w:cs="Open Sans"/>
          <w:sz w:val="18"/>
          <w:szCs w:val="18"/>
          <w:lang w:val="fr-MA"/>
        </w:rPr>
        <w:t xml:space="preserve">   +961 3 780 928 </w:t>
      </w:r>
    </w:p>
    <w:p w14:paraId="6E249E08" w14:textId="77777777" w:rsidR="00FF4FFD" w:rsidRPr="00EA676D" w:rsidRDefault="00FF4FFD" w:rsidP="00FF4FFD">
      <w:pPr>
        <w:rPr>
          <w:rFonts w:ascii="Open Sans" w:eastAsia="Times New Roman" w:hAnsi="Open Sans" w:cs="Open Sans"/>
          <w:color w:val="000000" w:themeColor="text1"/>
          <w:sz w:val="18"/>
          <w:szCs w:val="18"/>
        </w:rPr>
      </w:pPr>
    </w:p>
    <w:p w14:paraId="42F2A4F3" w14:textId="77777777" w:rsidR="00712207" w:rsidRDefault="00712207"/>
    <w:sectPr w:rsidR="00712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Droid Sans Fallback">
    <w:altName w:val="MS Mincho"/>
    <w:charset w:val="80"/>
    <w:family w:val="auto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AAD"/>
    <w:multiLevelType w:val="multilevel"/>
    <w:tmpl w:val="280A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9647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FD"/>
    <w:rsid w:val="001B165F"/>
    <w:rsid w:val="002417F7"/>
    <w:rsid w:val="00241A9F"/>
    <w:rsid w:val="00271CBC"/>
    <w:rsid w:val="00575886"/>
    <w:rsid w:val="005810BE"/>
    <w:rsid w:val="00712207"/>
    <w:rsid w:val="008B7111"/>
    <w:rsid w:val="00986A80"/>
    <w:rsid w:val="00AA5D41"/>
    <w:rsid w:val="00AF19C5"/>
    <w:rsid w:val="00B02CB3"/>
    <w:rsid w:val="00D40696"/>
    <w:rsid w:val="00EA676D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29FE"/>
  <w15:chartTrackingRefBased/>
  <w15:docId w15:val="{8B7ECBA6-51D6-4804-972A-75330E8C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FFD"/>
    <w:pPr>
      <w:spacing w:line="256" w:lineRule="auto"/>
    </w:pPr>
    <w:rPr>
      <w:kern w:val="0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FF4F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4FF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FF4FF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4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graph">
    <w:name w:val="paragraph"/>
    <w:basedOn w:val="Normal"/>
    <w:uiPriority w:val="99"/>
    <w:semiHidden/>
    <w:rsid w:val="00FF4FFD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val="en-US"/>
    </w:rPr>
  </w:style>
  <w:style w:type="character" w:styleId="lev">
    <w:name w:val="Strong"/>
    <w:basedOn w:val="Policepardfaut"/>
    <w:uiPriority w:val="22"/>
    <w:qFormat/>
    <w:rsid w:val="00FF4FFD"/>
    <w:rPr>
      <w:b/>
      <w:bCs/>
    </w:rPr>
  </w:style>
  <w:style w:type="paragraph" w:styleId="Rvision">
    <w:name w:val="Revision"/>
    <w:hidden/>
    <w:uiPriority w:val="99"/>
    <w:semiHidden/>
    <w:rsid w:val="008B711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elle.riachi@au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rytech.jotform.com/23135269611204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Riachi</dc:creator>
  <cp:keywords/>
  <dc:description/>
  <cp:lastModifiedBy>Joelle Riachi</cp:lastModifiedBy>
  <cp:revision>4</cp:revision>
  <dcterms:created xsi:type="dcterms:W3CDTF">2023-05-22T11:43:00Z</dcterms:created>
  <dcterms:modified xsi:type="dcterms:W3CDTF">2023-05-24T08:20:00Z</dcterms:modified>
</cp:coreProperties>
</file>