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6" w:type="dxa"/>
        <w:jc w:val="center"/>
        <w:tblCellSpacing w:w="15" w:type="dxa"/>
        <w:tblLayout w:type="fixed"/>
        <w:tblCellMar>
          <w:left w:w="0" w:type="dxa"/>
          <w:right w:w="0" w:type="dxa"/>
        </w:tblCellMar>
        <w:tblLook w:val="0000" w:firstRow="0" w:lastRow="0" w:firstColumn="0" w:lastColumn="0" w:noHBand="0" w:noVBand="0"/>
      </w:tblPr>
      <w:tblGrid>
        <w:gridCol w:w="9986"/>
      </w:tblGrid>
      <w:tr w:rsidR="00121D6F" w:rsidRPr="00900BE3" w14:paraId="29166E0F" w14:textId="77777777" w:rsidTr="00CA4406">
        <w:trPr>
          <w:trHeight w:val="3698"/>
          <w:tblCellSpacing w:w="15" w:type="dxa"/>
          <w:jc w:val="center"/>
        </w:trPr>
        <w:tc>
          <w:tcPr>
            <w:tcW w:w="9926" w:type="dxa"/>
            <w:shd w:val="clear" w:color="auto" w:fill="auto"/>
            <w:tcMar>
              <w:top w:w="15" w:type="dxa"/>
              <w:left w:w="15" w:type="dxa"/>
              <w:bottom w:w="15" w:type="dxa"/>
              <w:right w:w="15" w:type="dxa"/>
            </w:tcMar>
          </w:tcPr>
          <w:tbl>
            <w:tblPr>
              <w:tblpPr w:leftFromText="141" w:rightFromText="141" w:vertAnchor="text" w:tblpX="-120" w:tblpY="1"/>
              <w:tblOverlap w:val="never"/>
              <w:tblW w:w="9886" w:type="dxa"/>
              <w:tblLayout w:type="fixed"/>
              <w:tblCellMar>
                <w:left w:w="0" w:type="dxa"/>
                <w:right w:w="0" w:type="dxa"/>
              </w:tblCellMar>
              <w:tblLook w:val="0000" w:firstRow="0" w:lastRow="0" w:firstColumn="0" w:lastColumn="0" w:noHBand="0" w:noVBand="0"/>
            </w:tblPr>
            <w:tblGrid>
              <w:gridCol w:w="4862"/>
              <w:gridCol w:w="5024"/>
            </w:tblGrid>
            <w:tr w:rsidR="00121D6F" w:rsidRPr="00900BE3" w14:paraId="1059D68F" w14:textId="77777777" w:rsidTr="001076DC">
              <w:trPr>
                <w:cantSplit/>
                <w:trHeight w:val="2123"/>
              </w:trPr>
              <w:tc>
                <w:tcPr>
                  <w:tcW w:w="4862" w:type="dxa"/>
                </w:tcPr>
                <w:p w14:paraId="02324F26" w14:textId="368FA881" w:rsidR="006971BD" w:rsidRPr="00900BE3" w:rsidRDefault="00D81598" w:rsidP="00CA4406">
                  <w:pPr>
                    <w:tabs>
                      <w:tab w:val="left" w:pos="6450"/>
                    </w:tabs>
                    <w:ind w:right="226"/>
                    <w:jc w:val="both"/>
                    <w:rPr>
                      <w:rFonts w:ascii="Simplified Arabic" w:hAnsi="Simplified Arabic" w:cs="Simplified Arabic"/>
                      <w:sz w:val="28"/>
                      <w:szCs w:val="28"/>
                      <w:rtl/>
                      <w:lang w:bidi="ar-LB"/>
                    </w:rPr>
                  </w:pPr>
                  <w:r w:rsidRPr="00900BE3">
                    <w:rPr>
                      <w:rFonts w:ascii="Simplified Arabic" w:hAnsi="Simplified Arabic" w:cs="Simplified Arabic"/>
                      <w:b/>
                      <w:bCs/>
                      <w:noProof/>
                      <w:color w:val="000066"/>
                      <w:sz w:val="28"/>
                      <w:szCs w:val="28"/>
                    </w:rPr>
                    <w:drawing>
                      <wp:inline distT="0" distB="0" distL="0" distR="0" wp14:anchorId="40403F18" wp14:editId="7BC15A93">
                        <wp:extent cx="2279498" cy="1113036"/>
                        <wp:effectExtent l="0" t="0" r="6985" b="0"/>
                        <wp:docPr id="1" name="Image 1" descr="OI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F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593" cy="1116012"/>
                                </a:xfrm>
                                <a:prstGeom prst="rect">
                                  <a:avLst/>
                                </a:prstGeom>
                                <a:noFill/>
                                <a:ln>
                                  <a:noFill/>
                                </a:ln>
                              </pic:spPr>
                            </pic:pic>
                          </a:graphicData>
                        </a:graphic>
                      </wp:inline>
                    </w:drawing>
                  </w:r>
                </w:p>
                <w:p w14:paraId="5F132325" w14:textId="4546CB07" w:rsidR="00121D6F" w:rsidRPr="00900BE3" w:rsidRDefault="00121D6F" w:rsidP="008B592E">
                  <w:pPr>
                    <w:tabs>
                      <w:tab w:val="left" w:pos="6450"/>
                    </w:tabs>
                    <w:ind w:right="226"/>
                    <w:jc w:val="both"/>
                    <w:rPr>
                      <w:rFonts w:ascii="Simplified Arabic" w:hAnsi="Simplified Arabic" w:cs="Simplified Arabic"/>
                      <w:sz w:val="28"/>
                      <w:szCs w:val="28"/>
                    </w:rPr>
                  </w:pPr>
                </w:p>
              </w:tc>
              <w:tc>
                <w:tcPr>
                  <w:tcW w:w="5024" w:type="dxa"/>
                </w:tcPr>
                <w:p w14:paraId="7C382113" w14:textId="60C60719" w:rsidR="00121D6F" w:rsidRPr="00900BE3" w:rsidRDefault="00D81598" w:rsidP="00CA4406">
                  <w:pPr>
                    <w:ind w:right="-174"/>
                    <w:jc w:val="right"/>
                    <w:rPr>
                      <w:rFonts w:ascii="Simplified Arabic" w:hAnsi="Simplified Arabic" w:cs="Simplified Arabic"/>
                      <w:sz w:val="28"/>
                      <w:szCs w:val="28"/>
                    </w:rPr>
                  </w:pPr>
                  <w:r w:rsidRPr="00900BE3">
                    <w:rPr>
                      <w:rFonts w:ascii="Simplified Arabic" w:hAnsi="Simplified Arabic" w:cs="Simplified Arabic"/>
                      <w:noProof/>
                      <w:sz w:val="28"/>
                      <w:szCs w:val="28"/>
                    </w:rPr>
                    <w:drawing>
                      <wp:inline distT="0" distB="0" distL="0" distR="0" wp14:anchorId="280B24F9" wp14:editId="4E962498">
                        <wp:extent cx="1728592" cy="12230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stretch>
                                  <a:fillRect/>
                                </a:stretch>
                              </pic:blipFill>
                              <pic:spPr>
                                <a:xfrm>
                                  <a:off x="0" y="0"/>
                                  <a:ext cx="1777759" cy="1257814"/>
                                </a:xfrm>
                                <a:prstGeom prst="rect">
                                  <a:avLst/>
                                </a:prstGeom>
                              </pic:spPr>
                            </pic:pic>
                          </a:graphicData>
                        </a:graphic>
                      </wp:inline>
                    </w:drawing>
                  </w:r>
                </w:p>
              </w:tc>
            </w:tr>
            <w:tr w:rsidR="00121D6F" w:rsidRPr="00900BE3" w14:paraId="1584CD3D" w14:textId="77777777" w:rsidTr="00900BE3">
              <w:trPr>
                <w:cantSplit/>
                <w:trHeight w:hRule="exact" w:val="584"/>
              </w:trPr>
              <w:tc>
                <w:tcPr>
                  <w:tcW w:w="4862" w:type="dxa"/>
                </w:tcPr>
                <w:p w14:paraId="6188DAC7" w14:textId="7839423E" w:rsidR="00121D6F" w:rsidRPr="00900BE3" w:rsidRDefault="00121D6F" w:rsidP="00CA4406">
                  <w:pPr>
                    <w:ind w:right="226"/>
                    <w:jc w:val="both"/>
                    <w:rPr>
                      <w:rFonts w:ascii="Simplified Arabic" w:hAnsi="Simplified Arabic" w:cs="Simplified Arabic"/>
                      <w:sz w:val="28"/>
                      <w:szCs w:val="28"/>
                    </w:rPr>
                  </w:pPr>
                </w:p>
              </w:tc>
              <w:tc>
                <w:tcPr>
                  <w:tcW w:w="5024" w:type="dxa"/>
                </w:tcPr>
                <w:p w14:paraId="5A3DF249" w14:textId="4107A1EE" w:rsidR="00121D6F" w:rsidRPr="00900BE3" w:rsidRDefault="00490922" w:rsidP="00490922">
                  <w:pPr>
                    <w:bidi/>
                    <w:spacing w:line="260" w:lineRule="exact"/>
                    <w:ind w:right="226"/>
                    <w:rPr>
                      <w:rFonts w:ascii="Simplified Arabic" w:hAnsi="Simplified Arabic" w:cs="Simplified Arabic"/>
                      <w:b/>
                      <w:bCs/>
                      <w:sz w:val="28"/>
                      <w:szCs w:val="28"/>
                    </w:rPr>
                  </w:pPr>
                  <w:r w:rsidRPr="00900BE3">
                    <w:rPr>
                      <w:rFonts w:ascii="Simplified Arabic" w:hAnsi="Simplified Arabic" w:cs="Simplified Arabic"/>
                      <w:b/>
                      <w:bCs/>
                      <w:sz w:val="28"/>
                      <w:szCs w:val="28"/>
                      <w:rtl/>
                    </w:rPr>
                    <w:t>خبر صح</w:t>
                  </w:r>
                  <w:r w:rsidR="005D019F">
                    <w:rPr>
                      <w:rFonts w:ascii="Simplified Arabic" w:hAnsi="Simplified Arabic" w:cs="Simplified Arabic" w:hint="cs"/>
                      <w:b/>
                      <w:bCs/>
                      <w:sz w:val="28"/>
                      <w:szCs w:val="28"/>
                      <w:rtl/>
                      <w:lang w:bidi="ar-LB"/>
                    </w:rPr>
                    <w:t>ا</w:t>
                  </w:r>
                  <w:r w:rsidRPr="00900BE3">
                    <w:rPr>
                      <w:rFonts w:ascii="Simplified Arabic" w:hAnsi="Simplified Arabic" w:cs="Simplified Arabic"/>
                      <w:b/>
                      <w:bCs/>
                      <w:sz w:val="28"/>
                      <w:szCs w:val="28"/>
                      <w:rtl/>
                    </w:rPr>
                    <w:t>ف</w:t>
                  </w:r>
                  <w:r w:rsidR="005D019F">
                    <w:rPr>
                      <w:rFonts w:ascii="Simplified Arabic" w:hAnsi="Simplified Arabic" w:cs="Simplified Arabic" w:hint="cs"/>
                      <w:b/>
                      <w:bCs/>
                      <w:sz w:val="28"/>
                      <w:szCs w:val="28"/>
                      <w:rtl/>
                    </w:rPr>
                    <w:t>ي</w:t>
                  </w:r>
                </w:p>
              </w:tc>
            </w:tr>
            <w:tr w:rsidR="00121D6F" w:rsidRPr="00900BE3" w14:paraId="7D02336E" w14:textId="77777777" w:rsidTr="001076DC">
              <w:trPr>
                <w:cantSplit/>
                <w:trHeight w:val="908"/>
              </w:trPr>
              <w:tc>
                <w:tcPr>
                  <w:tcW w:w="9886" w:type="dxa"/>
                  <w:gridSpan w:val="2"/>
                </w:tcPr>
                <w:p w14:paraId="3B089883" w14:textId="1BCFC59A" w:rsidR="00B83375" w:rsidRDefault="00900BE3" w:rsidP="00D81598">
                  <w:pPr>
                    <w:bidi/>
                    <w:spacing w:line="360" w:lineRule="auto"/>
                    <w:jc w:val="center"/>
                    <w:rPr>
                      <w:rFonts w:ascii="Simplified Arabic" w:hAnsi="Simplified Arabic" w:cs="Simplified Arabic"/>
                      <w:bCs/>
                      <w:sz w:val="28"/>
                      <w:szCs w:val="28"/>
                      <w:rtl/>
                    </w:rPr>
                  </w:pPr>
                  <w:r>
                    <w:rPr>
                      <w:rFonts w:ascii="Simplified Arabic" w:hAnsi="Simplified Arabic" w:cs="Simplified Arabic" w:hint="cs"/>
                      <w:bCs/>
                      <w:sz w:val="28"/>
                      <w:szCs w:val="28"/>
                      <w:rtl/>
                    </w:rPr>
                    <w:t>24 كانون الثاني، اليوم الدولي للتعليم</w:t>
                  </w:r>
                </w:p>
                <w:p w14:paraId="0CDC5C9F" w14:textId="4A9BC943" w:rsidR="00D81598" w:rsidRDefault="00D81598" w:rsidP="00D81598">
                  <w:pPr>
                    <w:bidi/>
                    <w:spacing w:line="360" w:lineRule="auto"/>
                    <w:jc w:val="center"/>
                    <w:rPr>
                      <w:rFonts w:ascii="Simplified Arabic" w:hAnsi="Simplified Arabic" w:cs="Simplified Arabic"/>
                      <w:bCs/>
                      <w:sz w:val="28"/>
                      <w:szCs w:val="28"/>
                      <w:rtl/>
                    </w:rPr>
                  </w:pPr>
                  <w:r>
                    <w:rPr>
                      <w:rFonts w:ascii="Simplified Arabic" w:hAnsi="Simplified Arabic" w:cs="Simplified Arabic" w:hint="cs"/>
                      <w:bCs/>
                      <w:sz w:val="28"/>
                      <w:szCs w:val="28"/>
                      <w:rtl/>
                    </w:rPr>
                    <w:t>ال</w:t>
                  </w:r>
                  <w:r w:rsidR="007F1AED">
                    <w:rPr>
                      <w:rFonts w:ascii="Simplified Arabic" w:hAnsi="Simplified Arabic" w:cs="Simplified Arabic" w:hint="cs"/>
                      <w:bCs/>
                      <w:sz w:val="28"/>
                      <w:szCs w:val="28"/>
                      <w:rtl/>
                    </w:rPr>
                    <w:t>منظومة ال</w:t>
                  </w:r>
                  <w:r>
                    <w:rPr>
                      <w:rFonts w:ascii="Simplified Arabic" w:hAnsi="Simplified Arabic" w:cs="Simplified Arabic" w:hint="cs"/>
                      <w:bCs/>
                      <w:sz w:val="28"/>
                      <w:szCs w:val="28"/>
                      <w:rtl/>
                    </w:rPr>
                    <w:t>فرنكوفونية تتزوّد ب</w:t>
                  </w:r>
                  <w:r w:rsidR="00264288">
                    <w:rPr>
                      <w:rFonts w:ascii="Simplified Arabic" w:hAnsi="Simplified Arabic" w:cs="Simplified Arabic" w:hint="cs"/>
                      <w:bCs/>
                      <w:sz w:val="28"/>
                      <w:szCs w:val="28"/>
                      <w:rtl/>
                    </w:rPr>
                    <w:t>ـ</w:t>
                  </w:r>
                  <w:r w:rsidR="00264288" w:rsidRPr="00900BE3">
                    <w:rPr>
                      <w:rFonts w:ascii="Simplified Arabic" w:hAnsi="Simplified Arabic" w:cs="Simplified Arabic"/>
                      <w:b/>
                      <w:sz w:val="28"/>
                      <w:szCs w:val="28"/>
                    </w:rPr>
                    <w:t xml:space="preserve"> RELIEFH</w:t>
                  </w:r>
                  <w:r w:rsidR="00264288">
                    <w:rPr>
                      <w:rFonts w:ascii="Simplified Arabic" w:hAnsi="Simplified Arabic" w:cs="Simplified Arabic" w:hint="cs"/>
                      <w:bCs/>
                      <w:sz w:val="28"/>
                      <w:szCs w:val="28"/>
                      <w:rtl/>
                    </w:rPr>
                    <w:t xml:space="preserve">وهي </w:t>
                  </w:r>
                  <w:r>
                    <w:rPr>
                      <w:rFonts w:ascii="Simplified Arabic" w:hAnsi="Simplified Arabic" w:cs="Simplified Arabic" w:hint="cs"/>
                      <w:bCs/>
                      <w:sz w:val="28"/>
                      <w:szCs w:val="28"/>
                      <w:rtl/>
                    </w:rPr>
                    <w:t>بوابة مخصّصة للمساواة بين المرأة والرجل في النظم التعليمية</w:t>
                  </w:r>
                </w:p>
                <w:p w14:paraId="5F23D729" w14:textId="77777777" w:rsidR="008B592E" w:rsidRPr="00900BE3" w:rsidRDefault="008B592E" w:rsidP="00264288">
                  <w:pPr>
                    <w:rPr>
                      <w:rFonts w:ascii="Simplified Arabic" w:hAnsi="Simplified Arabic" w:cs="Simplified Arabic"/>
                      <w:b/>
                      <w:sz w:val="28"/>
                      <w:szCs w:val="28"/>
                    </w:rPr>
                  </w:pPr>
                </w:p>
              </w:tc>
            </w:tr>
          </w:tbl>
          <w:p w14:paraId="587C069C" w14:textId="77777777" w:rsidR="00121D6F" w:rsidRPr="00900BE3" w:rsidRDefault="00121D6F" w:rsidP="00CA4406">
            <w:pPr>
              <w:ind w:right="226"/>
              <w:jc w:val="both"/>
              <w:rPr>
                <w:rFonts w:ascii="Simplified Arabic" w:hAnsi="Simplified Arabic" w:cs="Simplified Arabic"/>
                <w:sz w:val="28"/>
                <w:szCs w:val="28"/>
              </w:rPr>
            </w:pPr>
          </w:p>
        </w:tc>
      </w:tr>
    </w:tbl>
    <w:p w14:paraId="59E4A5A4" w14:textId="77777777" w:rsidR="00264288" w:rsidRDefault="00264288" w:rsidP="00F42940">
      <w:pPr>
        <w:jc w:val="both"/>
        <w:rPr>
          <w:rFonts w:cs="Helvetica"/>
          <w:sz w:val="22"/>
          <w:szCs w:val="22"/>
          <w:rtl/>
        </w:rPr>
      </w:pPr>
    </w:p>
    <w:p w14:paraId="0CACEEA4" w14:textId="63F93179" w:rsidR="00F9364E" w:rsidRDefault="00264288" w:rsidP="00B02980">
      <w:pPr>
        <w:bidi/>
        <w:jc w:val="both"/>
        <w:rPr>
          <w:rFonts w:ascii="Simplified Arabic" w:hAnsi="Simplified Arabic" w:cs="Simplified Arabic"/>
          <w:sz w:val="24"/>
          <w:szCs w:val="24"/>
          <w:rtl/>
        </w:rPr>
      </w:pPr>
      <w:r w:rsidRPr="00264288">
        <w:rPr>
          <w:rFonts w:ascii="Simplified Arabic" w:hAnsi="Simplified Arabic" w:cs="Simplified Arabic" w:hint="cs"/>
          <w:sz w:val="24"/>
          <w:szCs w:val="24"/>
          <w:rtl/>
        </w:rPr>
        <w:t xml:space="preserve">في كلّ </w:t>
      </w:r>
      <w:r w:rsidR="005D019F">
        <w:rPr>
          <w:rFonts w:ascii="Simplified Arabic" w:hAnsi="Simplified Arabic" w:cs="Simplified Arabic" w:hint="cs"/>
          <w:sz w:val="24"/>
          <w:szCs w:val="24"/>
          <w:rtl/>
        </w:rPr>
        <w:t>سنة</w:t>
      </w:r>
      <w:r w:rsidRPr="00264288">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يشكّل </w:t>
      </w:r>
      <w:hyperlink r:id="rId10" w:history="1">
        <w:r w:rsidRPr="00264288">
          <w:rPr>
            <w:rStyle w:val="Lienhypertexte"/>
            <w:rFonts w:ascii="Simplified Arabic" w:hAnsi="Simplified Arabic" w:cs="Simplified Arabic"/>
            <w:sz w:val="24"/>
            <w:szCs w:val="24"/>
            <w:rtl/>
          </w:rPr>
          <w:t>اليوم الدولي للتعليم</w:t>
        </w:r>
      </w:hyperlink>
      <w:r w:rsidRPr="00264288">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في 24 كانون الثاني </w:t>
      </w:r>
      <w:r w:rsidR="00B02980">
        <w:rPr>
          <w:rFonts w:ascii="Simplified Arabic" w:hAnsi="Simplified Arabic" w:cs="Simplified Arabic" w:hint="cs"/>
          <w:sz w:val="24"/>
          <w:szCs w:val="24"/>
          <w:rtl/>
        </w:rPr>
        <w:t>مناسبةً</w:t>
      </w:r>
      <w:r w:rsidR="00356B8B">
        <w:rPr>
          <w:rFonts w:ascii="Simplified Arabic" w:hAnsi="Simplified Arabic" w:cs="Simplified Arabic" w:hint="cs"/>
          <w:sz w:val="24"/>
          <w:szCs w:val="24"/>
          <w:rtl/>
        </w:rPr>
        <w:t xml:space="preserve"> للتذكير بأنّ أكثر من 250 مليون طفلاً وشاباً لا يزالون </w:t>
      </w:r>
      <w:r w:rsidR="00D556B2">
        <w:rPr>
          <w:rFonts w:ascii="Simplified Arabic" w:hAnsi="Simplified Arabic" w:cs="Simplified Arabic" w:hint="cs"/>
          <w:sz w:val="24"/>
          <w:szCs w:val="24"/>
          <w:rtl/>
        </w:rPr>
        <w:t xml:space="preserve">اليوم </w:t>
      </w:r>
      <w:r w:rsidR="00356B8B">
        <w:rPr>
          <w:rFonts w:ascii="Simplified Arabic" w:hAnsi="Simplified Arabic" w:cs="Simplified Arabic" w:hint="cs"/>
          <w:sz w:val="24"/>
          <w:szCs w:val="24"/>
          <w:rtl/>
        </w:rPr>
        <w:t>خارج النظام المدرسي وأنّ أ</w:t>
      </w:r>
      <w:r w:rsidR="00D556B2">
        <w:rPr>
          <w:rFonts w:ascii="Simplified Arabic" w:hAnsi="Simplified Arabic" w:cs="Simplified Arabic" w:hint="cs"/>
          <w:sz w:val="24"/>
          <w:szCs w:val="24"/>
          <w:rtl/>
        </w:rPr>
        <w:t>ق</w:t>
      </w:r>
      <w:r w:rsidR="00356B8B">
        <w:rPr>
          <w:rFonts w:ascii="Simplified Arabic" w:hAnsi="Simplified Arabic" w:cs="Simplified Arabic" w:hint="cs"/>
          <w:sz w:val="24"/>
          <w:szCs w:val="24"/>
          <w:rtl/>
        </w:rPr>
        <w:t>لّ من 40% من البنات ي</w:t>
      </w:r>
      <w:r w:rsidR="00D556B2">
        <w:rPr>
          <w:rFonts w:ascii="Simplified Arabic" w:hAnsi="Simplified Arabic" w:cs="Simplified Arabic" w:hint="cs"/>
          <w:sz w:val="24"/>
          <w:szCs w:val="24"/>
          <w:rtl/>
        </w:rPr>
        <w:t>كملن مرحلة</w:t>
      </w:r>
      <w:r w:rsidR="00356B8B">
        <w:rPr>
          <w:rFonts w:ascii="Simplified Arabic" w:hAnsi="Simplified Arabic" w:cs="Simplified Arabic" w:hint="cs"/>
          <w:sz w:val="24"/>
          <w:szCs w:val="24"/>
          <w:rtl/>
        </w:rPr>
        <w:t xml:space="preserve"> التعليم الثانوي في أفريقيا جنوب الصحراء. </w:t>
      </w:r>
      <w:r w:rsidR="00D556B2">
        <w:rPr>
          <w:rFonts w:ascii="Simplified Arabic" w:hAnsi="Simplified Arabic" w:cs="Simplified Arabic" w:hint="cs"/>
          <w:sz w:val="24"/>
          <w:szCs w:val="24"/>
          <w:rtl/>
        </w:rPr>
        <w:t>رغم الارتفاع المسجّل عند كافّة مستويات التعليم، تبقى البنات أكثر عرضةً للإقصاء م</w:t>
      </w:r>
      <w:r w:rsidR="007F1AED">
        <w:rPr>
          <w:rFonts w:ascii="Simplified Arabic" w:hAnsi="Simplified Arabic" w:cs="Simplified Arabic" w:hint="cs"/>
          <w:sz w:val="24"/>
          <w:szCs w:val="24"/>
          <w:rtl/>
        </w:rPr>
        <w:t xml:space="preserve">قارنةً مع </w:t>
      </w:r>
      <w:r w:rsidR="00D556B2">
        <w:rPr>
          <w:rFonts w:ascii="Simplified Arabic" w:hAnsi="Simplified Arabic" w:cs="Simplified Arabic" w:hint="cs"/>
          <w:sz w:val="24"/>
          <w:szCs w:val="24"/>
          <w:rtl/>
        </w:rPr>
        <w:t>الصبيان و</w:t>
      </w:r>
      <w:r w:rsidR="00022DE2">
        <w:rPr>
          <w:rFonts w:ascii="Simplified Arabic" w:hAnsi="Simplified Arabic" w:cs="Simplified Arabic" w:hint="cs"/>
          <w:sz w:val="24"/>
          <w:szCs w:val="24"/>
          <w:rtl/>
        </w:rPr>
        <w:t xml:space="preserve">قد </w:t>
      </w:r>
      <w:r w:rsidR="00D556B2">
        <w:rPr>
          <w:rFonts w:ascii="Simplified Arabic" w:hAnsi="Simplified Arabic" w:cs="Simplified Arabic" w:hint="cs"/>
          <w:sz w:val="24"/>
          <w:szCs w:val="24"/>
          <w:rtl/>
        </w:rPr>
        <w:t>ازداد</w:t>
      </w:r>
      <w:r w:rsidR="00B02980">
        <w:rPr>
          <w:rFonts w:ascii="Simplified Arabic" w:hAnsi="Simplified Arabic" w:cs="Simplified Arabic" w:hint="cs"/>
          <w:sz w:val="24"/>
          <w:szCs w:val="24"/>
          <w:rtl/>
        </w:rPr>
        <w:t>ت درجة</w:t>
      </w:r>
      <w:r w:rsidR="00D556B2">
        <w:rPr>
          <w:rFonts w:ascii="Simplified Arabic" w:hAnsi="Simplified Arabic" w:cs="Simplified Arabic" w:hint="cs"/>
          <w:sz w:val="24"/>
          <w:szCs w:val="24"/>
          <w:rtl/>
        </w:rPr>
        <w:t xml:space="preserve"> هذا الاقصاء بسبب الجائحة الحال</w:t>
      </w:r>
      <w:r w:rsidR="00B02980">
        <w:rPr>
          <w:rFonts w:ascii="Simplified Arabic" w:hAnsi="Simplified Arabic" w:cs="Simplified Arabic" w:hint="cs"/>
          <w:sz w:val="24"/>
          <w:szCs w:val="24"/>
          <w:rtl/>
        </w:rPr>
        <w:t>ي</w:t>
      </w:r>
      <w:r w:rsidR="00D556B2">
        <w:rPr>
          <w:rFonts w:ascii="Simplified Arabic" w:hAnsi="Simplified Arabic" w:cs="Simplified Arabic" w:hint="cs"/>
          <w:sz w:val="24"/>
          <w:szCs w:val="24"/>
          <w:rtl/>
        </w:rPr>
        <w:t>ة (</w:t>
      </w:r>
      <w:r w:rsidR="00D556B2">
        <w:rPr>
          <w:rFonts w:ascii="Simplified Arabic" w:hAnsi="Simplified Arabic" w:cs="Simplified Arabic" w:hint="cs"/>
          <w:i/>
          <w:iCs/>
          <w:sz w:val="24"/>
          <w:szCs w:val="24"/>
          <w:rtl/>
        </w:rPr>
        <w:t>المصدر:</w:t>
      </w:r>
      <w:r w:rsidR="005E46E8">
        <w:rPr>
          <w:rFonts w:ascii="Simplified Arabic" w:hAnsi="Simplified Arabic" w:cs="Simplified Arabic" w:hint="cs"/>
          <w:i/>
          <w:iCs/>
          <w:sz w:val="24"/>
          <w:szCs w:val="24"/>
          <w:rtl/>
        </w:rPr>
        <w:t xml:space="preserve"> اليونسكو).</w:t>
      </w:r>
      <w:r w:rsidR="00D556B2">
        <w:rPr>
          <w:rFonts w:ascii="Simplified Arabic" w:hAnsi="Simplified Arabic" w:cs="Simplified Arabic" w:hint="cs"/>
          <w:i/>
          <w:iCs/>
          <w:sz w:val="24"/>
          <w:szCs w:val="24"/>
          <w:rtl/>
        </w:rPr>
        <w:t xml:space="preserve"> </w:t>
      </w:r>
      <w:r w:rsidR="00D556B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  </w:t>
      </w:r>
    </w:p>
    <w:p w14:paraId="58DD4A41" w14:textId="3C767B2D" w:rsidR="00B02980" w:rsidRDefault="00B02980" w:rsidP="00B02980">
      <w:pPr>
        <w:bidi/>
        <w:jc w:val="both"/>
        <w:rPr>
          <w:rFonts w:ascii="Simplified Arabic" w:hAnsi="Simplified Arabic" w:cs="Simplified Arabic"/>
          <w:sz w:val="24"/>
          <w:szCs w:val="24"/>
          <w:rtl/>
        </w:rPr>
      </w:pPr>
    </w:p>
    <w:p w14:paraId="5434F849" w14:textId="344E95DB" w:rsidR="005836A2" w:rsidRDefault="003503F1" w:rsidP="005836A2">
      <w:pPr>
        <w:bidi/>
        <w:jc w:val="both"/>
        <w:rPr>
          <w:rFonts w:ascii="Simplified Arabic" w:hAnsi="Simplified Arabic" w:cs="Simplified Arabic"/>
          <w:sz w:val="24"/>
          <w:szCs w:val="24"/>
          <w:rtl/>
        </w:rPr>
      </w:pPr>
      <w:r>
        <w:rPr>
          <w:rFonts w:ascii="Simplified Arabic" w:hAnsi="Simplified Arabic" w:cs="Simplified Arabic" w:hint="cs"/>
          <w:sz w:val="24"/>
          <w:szCs w:val="24"/>
          <w:rtl/>
        </w:rPr>
        <w:t>هذ</w:t>
      </w:r>
      <w:r w:rsidR="005D019F">
        <w:rPr>
          <w:rFonts w:ascii="Simplified Arabic" w:hAnsi="Simplified Arabic" w:cs="Simplified Arabic" w:hint="cs"/>
          <w:sz w:val="24"/>
          <w:szCs w:val="24"/>
          <w:rtl/>
        </w:rPr>
        <w:t>ه</w:t>
      </w:r>
      <w:r>
        <w:rPr>
          <w:rFonts w:ascii="Simplified Arabic" w:hAnsi="Simplified Arabic" w:cs="Simplified Arabic" w:hint="cs"/>
          <w:sz w:val="24"/>
          <w:szCs w:val="24"/>
          <w:rtl/>
        </w:rPr>
        <w:t xml:space="preserve"> ال</w:t>
      </w:r>
      <w:r w:rsidR="005D019F">
        <w:rPr>
          <w:rFonts w:ascii="Simplified Arabic" w:hAnsi="Simplified Arabic" w:cs="Simplified Arabic" w:hint="cs"/>
          <w:sz w:val="24"/>
          <w:szCs w:val="24"/>
          <w:rtl/>
        </w:rPr>
        <w:t>سنة</w:t>
      </w:r>
      <w:r>
        <w:rPr>
          <w:rFonts w:ascii="Simplified Arabic" w:hAnsi="Simplified Arabic" w:cs="Simplified Arabic" w:hint="cs"/>
          <w:sz w:val="24"/>
          <w:szCs w:val="24"/>
          <w:rtl/>
        </w:rPr>
        <w:t>، اختارت الأمينة العامّة لل</w:t>
      </w:r>
      <w:r w:rsidR="005836A2">
        <w:rPr>
          <w:rFonts w:ascii="Simplified Arabic" w:hAnsi="Simplified Arabic" w:cs="Simplified Arabic" w:hint="cs"/>
          <w:sz w:val="24"/>
          <w:szCs w:val="24"/>
          <w:rtl/>
        </w:rPr>
        <w:t>منظّمة الدولية لل</w:t>
      </w:r>
      <w:r>
        <w:rPr>
          <w:rFonts w:ascii="Simplified Arabic" w:hAnsi="Simplified Arabic" w:cs="Simplified Arabic" w:hint="cs"/>
          <w:sz w:val="24"/>
          <w:szCs w:val="24"/>
          <w:rtl/>
        </w:rPr>
        <w:t xml:space="preserve">فرنكوفونية، </w:t>
      </w:r>
      <w:r w:rsidR="00FC1676">
        <w:rPr>
          <w:rFonts w:ascii="Simplified Arabic" w:hAnsi="Simplified Arabic" w:cs="Simplified Arabic" w:hint="cs"/>
          <w:b/>
          <w:bCs/>
          <w:sz w:val="24"/>
          <w:szCs w:val="24"/>
          <w:rtl/>
        </w:rPr>
        <w:t>السيدة لويز موشيكيو</w:t>
      </w:r>
      <w:r w:rsidR="005836A2">
        <w:rPr>
          <w:rFonts w:ascii="Simplified Arabic" w:hAnsi="Simplified Arabic" w:cs="Simplified Arabic" w:hint="cs"/>
          <w:b/>
          <w:bCs/>
          <w:sz w:val="24"/>
          <w:szCs w:val="24"/>
          <w:rtl/>
        </w:rPr>
        <w:t>ابو</w:t>
      </w:r>
      <w:r w:rsidR="00F53775">
        <w:rPr>
          <w:rFonts w:ascii="Simplified Arabic" w:hAnsi="Simplified Arabic" w:cs="Simplified Arabic" w:hint="cs"/>
          <w:sz w:val="24"/>
          <w:szCs w:val="24"/>
          <w:rtl/>
        </w:rPr>
        <w:t>، مدينة دكار لإطلاق</w:t>
      </w:r>
      <w:r w:rsidR="00A57376">
        <w:rPr>
          <w:rFonts w:ascii="Simplified Arabic" w:hAnsi="Simplified Arabic" w:cs="Simplified Arabic" w:hint="cs"/>
          <w:sz w:val="24"/>
          <w:szCs w:val="24"/>
          <w:rtl/>
        </w:rPr>
        <w:t xml:space="preserve"> البو</w:t>
      </w:r>
      <w:r w:rsidR="005836A2">
        <w:rPr>
          <w:rFonts w:ascii="Simplified Arabic" w:hAnsi="Simplified Arabic" w:cs="Simplified Arabic" w:hint="cs"/>
          <w:sz w:val="24"/>
          <w:szCs w:val="24"/>
          <w:rtl/>
        </w:rPr>
        <w:t>ّا</w:t>
      </w:r>
      <w:r w:rsidR="00A57376">
        <w:rPr>
          <w:rFonts w:ascii="Simplified Arabic" w:hAnsi="Simplified Arabic" w:cs="Simplified Arabic" w:hint="cs"/>
          <w:sz w:val="24"/>
          <w:szCs w:val="24"/>
          <w:rtl/>
        </w:rPr>
        <w:t>بة المخصّصة للموارد التربوية الحرّة من أجل المساواة بين المرأة والرجل (</w:t>
      </w:r>
      <w:hyperlink r:id="rId11" w:history="1">
        <w:r w:rsidR="00A57376" w:rsidRPr="00AD0864">
          <w:rPr>
            <w:rStyle w:val="Lienhypertexte"/>
            <w:rFonts w:cs="Helvetica"/>
            <w:sz w:val="22"/>
            <w:szCs w:val="22"/>
          </w:rPr>
          <w:t>RELIEFH</w:t>
        </w:r>
      </w:hyperlink>
      <w:r w:rsidR="00A57376">
        <w:rPr>
          <w:rFonts w:ascii="Simplified Arabic" w:hAnsi="Simplified Arabic" w:cs="Simplified Arabic" w:hint="cs"/>
          <w:sz w:val="24"/>
          <w:szCs w:val="24"/>
          <w:rtl/>
        </w:rPr>
        <w:t>)</w:t>
      </w:r>
      <w:r w:rsidR="00F53775">
        <w:rPr>
          <w:rFonts w:ascii="Simplified Arabic" w:hAnsi="Simplified Arabic" w:cs="Simplified Arabic" w:hint="cs"/>
          <w:sz w:val="24"/>
          <w:szCs w:val="24"/>
          <w:rtl/>
        </w:rPr>
        <w:t xml:space="preserve"> </w:t>
      </w:r>
      <w:r w:rsidR="00A57376">
        <w:rPr>
          <w:rFonts w:ascii="Simplified Arabic" w:hAnsi="Simplified Arabic" w:cs="Simplified Arabic" w:hint="cs"/>
          <w:sz w:val="24"/>
          <w:szCs w:val="24"/>
          <w:rtl/>
        </w:rPr>
        <w:t xml:space="preserve">وذلك </w:t>
      </w:r>
      <w:r w:rsidR="00F53775" w:rsidRPr="00C02509">
        <w:rPr>
          <w:rFonts w:ascii="Simplified Arabic" w:hAnsi="Simplified Arabic" w:cs="Simplified Arabic" w:hint="cs"/>
          <w:b/>
          <w:bCs/>
          <w:sz w:val="24"/>
          <w:szCs w:val="24"/>
          <w:rtl/>
        </w:rPr>
        <w:t>في</w:t>
      </w:r>
      <w:r w:rsidR="00C02509">
        <w:rPr>
          <w:rFonts w:ascii="Simplified Arabic" w:hAnsi="Simplified Arabic" w:cs="Simplified Arabic" w:hint="cs"/>
          <w:b/>
          <w:bCs/>
          <w:sz w:val="24"/>
          <w:szCs w:val="24"/>
          <w:rtl/>
        </w:rPr>
        <w:t xml:space="preserve"> 26 كانون الثاني 2021</w:t>
      </w:r>
      <w:r w:rsidR="00A57376">
        <w:rPr>
          <w:rFonts w:ascii="Simplified Arabic" w:hAnsi="Simplified Arabic" w:cs="Simplified Arabic" w:hint="cs"/>
          <w:sz w:val="24"/>
          <w:szCs w:val="24"/>
          <w:rtl/>
        </w:rPr>
        <w:t xml:space="preserve"> إلى جانب وزير التربية الوطنية</w:t>
      </w:r>
      <w:r w:rsidR="00E52259">
        <w:rPr>
          <w:rFonts w:ascii="Simplified Arabic" w:hAnsi="Simplified Arabic" w:cs="Simplified Arabic" w:hint="cs"/>
          <w:sz w:val="24"/>
          <w:szCs w:val="24"/>
          <w:rtl/>
        </w:rPr>
        <w:t xml:space="preserve"> في السنغال</w:t>
      </w:r>
      <w:r w:rsidR="00A57376">
        <w:rPr>
          <w:rFonts w:ascii="Simplified Arabic" w:hAnsi="Simplified Arabic" w:cs="Simplified Arabic" w:hint="cs"/>
          <w:sz w:val="24"/>
          <w:szCs w:val="24"/>
          <w:rtl/>
        </w:rPr>
        <w:t xml:space="preserve"> </w:t>
      </w:r>
      <w:r w:rsidR="00A57376">
        <w:rPr>
          <w:rFonts w:ascii="Simplified Arabic" w:hAnsi="Simplified Arabic" w:cs="Simplified Arabic" w:hint="cs"/>
          <w:b/>
          <w:bCs/>
          <w:sz w:val="24"/>
          <w:szCs w:val="24"/>
          <w:rtl/>
        </w:rPr>
        <w:t>السيد مامادو تالا</w:t>
      </w:r>
      <w:r w:rsidR="0065186C">
        <w:rPr>
          <w:rFonts w:ascii="Simplified Arabic" w:hAnsi="Simplified Arabic" w:cs="Simplified Arabic" w:hint="cs"/>
          <w:b/>
          <w:bCs/>
          <w:sz w:val="24"/>
          <w:szCs w:val="24"/>
          <w:rtl/>
        </w:rPr>
        <w:t xml:space="preserve">، </w:t>
      </w:r>
      <w:r w:rsidR="00E52259">
        <w:rPr>
          <w:rFonts w:ascii="Simplified Arabic" w:hAnsi="Simplified Arabic" w:cs="Simplified Arabic" w:hint="cs"/>
          <w:sz w:val="24"/>
          <w:szCs w:val="24"/>
          <w:rtl/>
        </w:rPr>
        <w:t xml:space="preserve">ووزيرة المرأة والأسرة في جيبوتي </w:t>
      </w:r>
      <w:r w:rsidR="002F2FB4">
        <w:rPr>
          <w:rFonts w:ascii="Simplified Arabic" w:hAnsi="Simplified Arabic" w:cs="Simplified Arabic" w:hint="cs"/>
          <w:b/>
          <w:bCs/>
          <w:sz w:val="24"/>
          <w:szCs w:val="24"/>
          <w:rtl/>
        </w:rPr>
        <w:t>السيدة م</w:t>
      </w:r>
      <w:r w:rsidR="00C035B9">
        <w:rPr>
          <w:rFonts w:ascii="Simplified Arabic" w:hAnsi="Simplified Arabic" w:cs="Simplified Arabic" w:hint="cs"/>
          <w:b/>
          <w:bCs/>
          <w:sz w:val="24"/>
          <w:szCs w:val="24"/>
          <w:rtl/>
        </w:rPr>
        <w:t>ؤمنة حسن</w:t>
      </w:r>
      <w:r w:rsidR="00C035B9">
        <w:rPr>
          <w:rFonts w:ascii="Simplified Arabic" w:hAnsi="Simplified Arabic" w:cs="Simplified Arabic" w:hint="cs"/>
          <w:sz w:val="24"/>
          <w:szCs w:val="24"/>
          <w:rtl/>
        </w:rPr>
        <w:t>، و</w:t>
      </w:r>
      <w:r w:rsidR="00B8068F">
        <w:rPr>
          <w:rFonts w:ascii="Simplified Arabic" w:hAnsi="Simplified Arabic" w:cs="Simplified Arabic" w:hint="cs"/>
          <w:sz w:val="24"/>
          <w:szCs w:val="24"/>
          <w:rtl/>
        </w:rPr>
        <w:t>رئيس الوكالة الجامعي</w:t>
      </w:r>
      <w:r w:rsidR="005836A2">
        <w:rPr>
          <w:rFonts w:ascii="Simplified Arabic" w:hAnsi="Simplified Arabic" w:cs="Simplified Arabic" w:hint="cs"/>
          <w:sz w:val="24"/>
          <w:szCs w:val="24"/>
          <w:rtl/>
        </w:rPr>
        <w:t>ّ</w:t>
      </w:r>
      <w:r w:rsidR="00B8068F">
        <w:rPr>
          <w:rFonts w:ascii="Simplified Arabic" w:hAnsi="Simplified Arabic" w:cs="Simplified Arabic" w:hint="cs"/>
          <w:sz w:val="24"/>
          <w:szCs w:val="24"/>
          <w:rtl/>
        </w:rPr>
        <w:t xml:space="preserve">ة للفرنكوفونية </w:t>
      </w:r>
      <w:r w:rsidR="00331476">
        <w:rPr>
          <w:rFonts w:ascii="Simplified Arabic" w:hAnsi="Simplified Arabic" w:cs="Simplified Arabic" w:hint="cs"/>
          <w:b/>
          <w:bCs/>
          <w:sz w:val="24"/>
          <w:szCs w:val="24"/>
          <w:rtl/>
        </w:rPr>
        <w:t>البروفسور سليم خلبو</w:t>
      </w:r>
      <w:r w:rsidR="005836A2">
        <w:rPr>
          <w:rFonts w:ascii="Simplified Arabic" w:hAnsi="Simplified Arabic" w:cs="Simplified Arabic" w:hint="cs"/>
          <w:b/>
          <w:bCs/>
          <w:sz w:val="24"/>
          <w:szCs w:val="24"/>
          <w:rtl/>
        </w:rPr>
        <w:t>س</w:t>
      </w:r>
      <w:r w:rsidR="00F73315">
        <w:rPr>
          <w:rFonts w:ascii="Simplified Arabic" w:hAnsi="Simplified Arabic" w:cs="Simplified Arabic" w:hint="cs"/>
          <w:b/>
          <w:bCs/>
          <w:sz w:val="24"/>
          <w:szCs w:val="24"/>
          <w:rtl/>
        </w:rPr>
        <w:t xml:space="preserve">، </w:t>
      </w:r>
      <w:r w:rsidR="00D36A98">
        <w:rPr>
          <w:rFonts w:ascii="Simplified Arabic" w:hAnsi="Simplified Arabic" w:cs="Simplified Arabic" w:hint="cs"/>
          <w:sz w:val="24"/>
          <w:szCs w:val="24"/>
          <w:rtl/>
        </w:rPr>
        <w:t xml:space="preserve">بالإضافة إلى فاعلين آخرين من قطاع التعليم. </w:t>
      </w:r>
    </w:p>
    <w:p w14:paraId="3EE7ACE0" w14:textId="77777777" w:rsidR="005836A2" w:rsidRDefault="005836A2" w:rsidP="005836A2">
      <w:pPr>
        <w:bidi/>
        <w:jc w:val="both"/>
        <w:rPr>
          <w:rFonts w:ascii="Simplified Arabic" w:hAnsi="Simplified Arabic" w:cs="Simplified Arabic"/>
          <w:sz w:val="24"/>
          <w:szCs w:val="24"/>
          <w:rtl/>
        </w:rPr>
      </w:pPr>
    </w:p>
    <w:p w14:paraId="7EF1AB63" w14:textId="77777777" w:rsidR="002D1476" w:rsidRDefault="005836A2" w:rsidP="002D1476">
      <w:pPr>
        <w:bidi/>
        <w:jc w:val="both"/>
        <w:rPr>
          <w:rFonts w:ascii="Simplified Arabic" w:hAnsi="Simplified Arabic" w:cs="Simplified Arabic"/>
          <w:sz w:val="24"/>
          <w:szCs w:val="24"/>
          <w:rtl/>
        </w:rPr>
      </w:pPr>
      <w:r>
        <w:rPr>
          <w:rFonts w:ascii="Simplified Arabic" w:hAnsi="Simplified Arabic" w:cs="Simplified Arabic" w:hint="cs"/>
          <w:sz w:val="24"/>
          <w:szCs w:val="24"/>
          <w:rtl/>
        </w:rPr>
        <w:t>ستُ</w:t>
      </w:r>
      <w:r w:rsidR="002D1476">
        <w:rPr>
          <w:rFonts w:ascii="Simplified Arabic" w:hAnsi="Simplified Arabic" w:cs="Simplified Arabic" w:hint="cs"/>
          <w:sz w:val="24"/>
          <w:szCs w:val="24"/>
          <w:rtl/>
        </w:rPr>
        <w:t xml:space="preserve">نقَل </w:t>
      </w:r>
      <w:r>
        <w:rPr>
          <w:rFonts w:ascii="Simplified Arabic" w:hAnsi="Simplified Arabic" w:cs="Simplified Arabic" w:hint="cs"/>
          <w:sz w:val="24"/>
          <w:szCs w:val="24"/>
          <w:rtl/>
        </w:rPr>
        <w:t>هذه الفعالي</w:t>
      </w:r>
      <w:r w:rsidR="002D1476">
        <w:rPr>
          <w:rFonts w:ascii="Simplified Arabic" w:hAnsi="Simplified Arabic" w:cs="Simplified Arabic" w:hint="cs"/>
          <w:sz w:val="24"/>
          <w:szCs w:val="24"/>
          <w:rtl/>
        </w:rPr>
        <w:t>ّ</w:t>
      </w:r>
      <w:r>
        <w:rPr>
          <w:rFonts w:ascii="Simplified Arabic" w:hAnsi="Simplified Arabic" w:cs="Simplified Arabic" w:hint="cs"/>
          <w:sz w:val="24"/>
          <w:szCs w:val="24"/>
          <w:rtl/>
        </w:rPr>
        <w:t>ة التي ستنظّم</w:t>
      </w:r>
      <w:r w:rsidR="00C3495D">
        <w:rPr>
          <w:rFonts w:ascii="Simplified Arabic" w:hAnsi="Simplified Arabic" w:cs="Simplified Arabic" w:hint="cs"/>
          <w:sz w:val="24"/>
          <w:szCs w:val="24"/>
          <w:rtl/>
        </w:rPr>
        <w:t xml:space="preserve"> على شكل مؤتمر عبر الفيديو في العاصمة السنغالية مباشرةً في 26 كانون الثاني 2021 ابتداءً من الساعة الرابعة من بعد الظهر (بتوقيت دكار) على مواقع التواصل الاجتماعي العائدة للمنظّمة الدولية للفرنكوفونية: </w:t>
      </w:r>
      <w:hyperlink r:id="rId12" w:history="1">
        <w:r w:rsidR="00C3495D" w:rsidRPr="00DE1F49">
          <w:rPr>
            <w:rStyle w:val="Lienhypertexte"/>
            <w:rFonts w:cs="Helvetica"/>
            <w:sz w:val="22"/>
            <w:szCs w:val="22"/>
          </w:rPr>
          <w:t>https://www.facebook.com/OIFrancophonie</w:t>
        </w:r>
      </w:hyperlink>
      <w:r w:rsidR="00C3495D">
        <w:rPr>
          <w:rFonts w:ascii="Simplified Arabic" w:hAnsi="Simplified Arabic" w:cs="Simplified Arabic" w:hint="cs"/>
          <w:sz w:val="24"/>
          <w:szCs w:val="24"/>
          <w:rtl/>
        </w:rPr>
        <w:t>.</w:t>
      </w:r>
      <w:r>
        <w:rPr>
          <w:rFonts w:ascii="Simplified Arabic" w:hAnsi="Simplified Arabic" w:cs="Simplified Arabic" w:hint="cs"/>
          <w:sz w:val="24"/>
          <w:szCs w:val="24"/>
          <w:rtl/>
        </w:rPr>
        <w:t xml:space="preserve"> </w:t>
      </w:r>
      <w:r w:rsidR="00F73315">
        <w:rPr>
          <w:rFonts w:ascii="Simplified Arabic" w:hAnsi="Simplified Arabic" w:cs="Simplified Arabic" w:hint="cs"/>
          <w:sz w:val="24"/>
          <w:szCs w:val="24"/>
          <w:rtl/>
        </w:rPr>
        <w:t xml:space="preserve"> </w:t>
      </w:r>
      <w:r w:rsidR="0065186C">
        <w:rPr>
          <w:rFonts w:ascii="Simplified Arabic" w:hAnsi="Simplified Arabic" w:cs="Simplified Arabic" w:hint="cs"/>
          <w:sz w:val="24"/>
          <w:szCs w:val="24"/>
          <w:rtl/>
        </w:rPr>
        <w:t xml:space="preserve"> </w:t>
      </w:r>
    </w:p>
    <w:p w14:paraId="40967417" w14:textId="77777777" w:rsidR="002D1476" w:rsidRDefault="002D1476" w:rsidP="002D1476">
      <w:pPr>
        <w:bidi/>
        <w:jc w:val="both"/>
        <w:rPr>
          <w:rFonts w:ascii="Simplified Arabic" w:hAnsi="Simplified Arabic" w:cs="Simplified Arabic"/>
          <w:sz w:val="24"/>
          <w:szCs w:val="24"/>
          <w:rtl/>
        </w:rPr>
      </w:pPr>
    </w:p>
    <w:p w14:paraId="4D45BE28" w14:textId="100CFA78" w:rsidR="00D31A0F" w:rsidRDefault="00304DF1" w:rsidP="00D31A0F">
      <w:pPr>
        <w:bidi/>
        <w:jc w:val="both"/>
        <w:rPr>
          <w:rFonts w:ascii="Simplified Arabic" w:hAnsi="Simplified Arabic" w:cs="Simplified Arabic"/>
          <w:sz w:val="24"/>
          <w:szCs w:val="24"/>
          <w:rtl/>
        </w:rPr>
      </w:pPr>
      <w:r>
        <w:rPr>
          <w:rFonts w:ascii="Simplified Arabic" w:hAnsi="Simplified Arabic" w:cs="Simplified Arabic" w:hint="cs"/>
          <w:sz w:val="24"/>
          <w:szCs w:val="24"/>
          <w:rtl/>
        </w:rPr>
        <w:t>و</w:t>
      </w:r>
      <w:hyperlink r:id="rId13" w:history="1">
        <w:r w:rsidRPr="00947403">
          <w:rPr>
            <w:rStyle w:val="Lienhypertexte"/>
            <w:rFonts w:cs="Helvetica"/>
            <w:sz w:val="22"/>
            <w:szCs w:val="22"/>
          </w:rPr>
          <w:t>RELIEFH</w:t>
        </w:r>
      </w:hyperlink>
      <w:r>
        <w:rPr>
          <w:rFonts w:ascii="Simplified Arabic" w:hAnsi="Simplified Arabic" w:cs="Simplified Arabic" w:hint="cs"/>
          <w:sz w:val="24"/>
          <w:szCs w:val="24"/>
          <w:rtl/>
        </w:rPr>
        <w:t xml:space="preserve"> </w:t>
      </w:r>
      <w:r w:rsidR="002D1476">
        <w:rPr>
          <w:rFonts w:ascii="Simplified Arabic" w:hAnsi="Simplified Arabic" w:cs="Simplified Arabic" w:hint="cs"/>
          <w:sz w:val="24"/>
          <w:szCs w:val="24"/>
          <w:rtl/>
        </w:rPr>
        <w:t>بوّابة</w:t>
      </w:r>
      <w:r>
        <w:rPr>
          <w:rFonts w:ascii="Simplified Arabic" w:hAnsi="Simplified Arabic" w:cs="Simplified Arabic" w:hint="cs"/>
          <w:sz w:val="24"/>
          <w:szCs w:val="24"/>
          <w:rtl/>
        </w:rPr>
        <w:t xml:space="preserve"> </w:t>
      </w:r>
      <w:r w:rsidR="00CF5DBF">
        <w:rPr>
          <w:rFonts w:ascii="Simplified Arabic" w:hAnsi="Simplified Arabic" w:cs="Simplified Arabic" w:hint="cs"/>
          <w:sz w:val="24"/>
          <w:szCs w:val="24"/>
          <w:rtl/>
        </w:rPr>
        <w:t>معدّة للمدرّسات والمدرّسين و</w:t>
      </w:r>
      <w:r w:rsidR="00D31A0F">
        <w:rPr>
          <w:rFonts w:ascii="Simplified Arabic" w:hAnsi="Simplified Arabic" w:cs="Simplified Arabic" w:hint="cs"/>
          <w:sz w:val="24"/>
          <w:szCs w:val="24"/>
          <w:rtl/>
        </w:rPr>
        <w:t>ا</w:t>
      </w:r>
      <w:r w:rsidR="00CF5DBF">
        <w:rPr>
          <w:rFonts w:ascii="Simplified Arabic" w:hAnsi="Simplified Arabic" w:cs="Simplified Arabic" w:hint="cs"/>
          <w:sz w:val="24"/>
          <w:szCs w:val="24"/>
          <w:rtl/>
        </w:rPr>
        <w:t>ل</w:t>
      </w:r>
      <w:r w:rsidR="000E77B4">
        <w:rPr>
          <w:rFonts w:ascii="Simplified Arabic" w:hAnsi="Simplified Arabic" w:cs="Simplified Arabic" w:hint="cs"/>
          <w:sz w:val="24"/>
          <w:szCs w:val="24"/>
          <w:rtl/>
        </w:rPr>
        <w:t xml:space="preserve">مشرفين الراغبين في إدماج </w:t>
      </w:r>
      <w:r w:rsidR="00D31A0F">
        <w:rPr>
          <w:rFonts w:ascii="Simplified Arabic" w:hAnsi="Simplified Arabic" w:cs="Simplified Arabic" w:hint="cs"/>
          <w:sz w:val="24"/>
          <w:szCs w:val="24"/>
          <w:rtl/>
        </w:rPr>
        <w:t xml:space="preserve">مفهوم </w:t>
      </w:r>
      <w:r w:rsidR="000E77B4">
        <w:rPr>
          <w:rFonts w:ascii="Simplified Arabic" w:hAnsi="Simplified Arabic" w:cs="Simplified Arabic" w:hint="cs"/>
          <w:sz w:val="24"/>
          <w:szCs w:val="24"/>
          <w:rtl/>
        </w:rPr>
        <w:t>المساواة بين المرأة والرجل في ممارسات التعليم اليومية</w:t>
      </w:r>
      <w:r w:rsidR="00D31A0F">
        <w:rPr>
          <w:rFonts w:ascii="Simplified Arabic" w:hAnsi="Simplified Arabic" w:cs="Simplified Arabic" w:hint="cs"/>
          <w:sz w:val="24"/>
          <w:szCs w:val="24"/>
          <w:rtl/>
        </w:rPr>
        <w:t xml:space="preserve">. كما تتوجّه البوّابة </w:t>
      </w:r>
      <w:r w:rsidR="000E77B4">
        <w:rPr>
          <w:rFonts w:ascii="Simplified Arabic" w:hAnsi="Simplified Arabic" w:cs="Simplified Arabic" w:hint="cs"/>
          <w:sz w:val="24"/>
          <w:szCs w:val="24"/>
          <w:rtl/>
        </w:rPr>
        <w:t xml:space="preserve">بشكل </w:t>
      </w:r>
      <w:r w:rsidR="00D31A0F">
        <w:rPr>
          <w:rFonts w:ascii="Simplified Arabic" w:hAnsi="Simplified Arabic" w:cs="Simplified Arabic" w:hint="cs"/>
          <w:sz w:val="24"/>
          <w:szCs w:val="24"/>
          <w:rtl/>
        </w:rPr>
        <w:t>أ</w:t>
      </w:r>
      <w:r w:rsidR="000E77B4">
        <w:rPr>
          <w:rFonts w:ascii="Simplified Arabic" w:hAnsi="Simplified Arabic" w:cs="Simplified Arabic" w:hint="cs"/>
          <w:sz w:val="24"/>
          <w:szCs w:val="24"/>
          <w:rtl/>
        </w:rPr>
        <w:t xml:space="preserve">وسع </w:t>
      </w:r>
      <w:r w:rsidR="00D31A0F">
        <w:rPr>
          <w:rFonts w:ascii="Simplified Arabic" w:hAnsi="Simplified Arabic" w:cs="Simplified Arabic" w:hint="cs"/>
          <w:sz w:val="24"/>
          <w:szCs w:val="24"/>
          <w:rtl/>
        </w:rPr>
        <w:t xml:space="preserve">إلى </w:t>
      </w:r>
      <w:r w:rsidR="000E77B4">
        <w:rPr>
          <w:rFonts w:ascii="Simplified Arabic" w:hAnsi="Simplified Arabic" w:cs="Simplified Arabic" w:hint="cs"/>
          <w:sz w:val="24"/>
          <w:szCs w:val="24"/>
          <w:rtl/>
        </w:rPr>
        <w:t xml:space="preserve">جميع المؤسّسات والأشخاص المهتمّين بهذا الموضوع. تسمح هذه المنصّة الجديدة ببحث وتبادل وتشارك الموارد والممارسات الجيّدة بين البلدان الأعضاء في </w:t>
      </w:r>
      <w:r w:rsidR="002E4B6A">
        <w:rPr>
          <w:rFonts w:ascii="Simplified Arabic" w:hAnsi="Simplified Arabic" w:cs="Simplified Arabic" w:hint="cs"/>
          <w:sz w:val="24"/>
          <w:szCs w:val="24"/>
          <w:rtl/>
        </w:rPr>
        <w:t>ا</w:t>
      </w:r>
      <w:r w:rsidR="000E77B4">
        <w:rPr>
          <w:rFonts w:ascii="Simplified Arabic" w:hAnsi="Simplified Arabic" w:cs="Simplified Arabic" w:hint="cs"/>
          <w:sz w:val="24"/>
          <w:szCs w:val="24"/>
          <w:rtl/>
        </w:rPr>
        <w:t>لفرنكوفونية من أجل الترويج للمساواة بين المرأة والرجل في مجال التعليم.</w:t>
      </w:r>
    </w:p>
    <w:p w14:paraId="25E6ACE3" w14:textId="77777777" w:rsidR="00D31A0F" w:rsidRDefault="00D31A0F" w:rsidP="00D31A0F">
      <w:pPr>
        <w:bidi/>
        <w:jc w:val="both"/>
        <w:rPr>
          <w:rFonts w:ascii="Simplified Arabic" w:hAnsi="Simplified Arabic" w:cs="Simplified Arabic"/>
          <w:sz w:val="24"/>
          <w:szCs w:val="24"/>
          <w:rtl/>
        </w:rPr>
      </w:pPr>
    </w:p>
    <w:p w14:paraId="62D4E5BE" w14:textId="77777777" w:rsidR="008710F1" w:rsidRDefault="00D31A0F" w:rsidP="00417D54">
      <w:pPr>
        <w:bidi/>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في الوقت الحالي، </w:t>
      </w:r>
      <w:r w:rsidR="00FD148D">
        <w:rPr>
          <w:rFonts w:ascii="Simplified Arabic" w:hAnsi="Simplified Arabic" w:cs="Simplified Arabic" w:hint="cs"/>
          <w:sz w:val="24"/>
          <w:szCs w:val="24"/>
          <w:rtl/>
        </w:rPr>
        <w:t>يعمل 7 مليون مدرّساً في المرحلة الابتدائية والمتوسط</w:t>
      </w:r>
      <w:r w:rsidR="008710F1">
        <w:rPr>
          <w:rFonts w:ascii="Simplified Arabic" w:hAnsi="Simplified Arabic" w:cs="Simplified Arabic" w:hint="cs"/>
          <w:sz w:val="24"/>
          <w:szCs w:val="24"/>
          <w:rtl/>
        </w:rPr>
        <w:t>ّ</w:t>
      </w:r>
      <w:r w:rsidR="00FD148D">
        <w:rPr>
          <w:rFonts w:ascii="Simplified Arabic" w:hAnsi="Simplified Arabic" w:cs="Simplified Arabic" w:hint="cs"/>
          <w:sz w:val="24"/>
          <w:szCs w:val="24"/>
          <w:rtl/>
        </w:rPr>
        <w:t xml:space="preserve">ة والثانوية </w:t>
      </w:r>
      <w:r w:rsidR="00417D54">
        <w:rPr>
          <w:rFonts w:ascii="Simplified Arabic" w:hAnsi="Simplified Arabic" w:cs="Simplified Arabic" w:hint="cs"/>
          <w:sz w:val="24"/>
          <w:szCs w:val="24"/>
          <w:rtl/>
        </w:rPr>
        <w:t>في أفريقيا جنوب الصحراء من دون دعائم تسمح لهم بإدماج مفهوم المساواة بين المرأة والرجال في المواد التي يدرّسونها.</w:t>
      </w:r>
    </w:p>
    <w:p w14:paraId="3D2DEE7D" w14:textId="77777777" w:rsidR="008710F1" w:rsidRDefault="008710F1" w:rsidP="008710F1">
      <w:pPr>
        <w:bidi/>
        <w:jc w:val="both"/>
        <w:rPr>
          <w:rFonts w:ascii="Simplified Arabic" w:hAnsi="Simplified Arabic" w:cs="Simplified Arabic"/>
          <w:sz w:val="24"/>
          <w:szCs w:val="24"/>
          <w:rtl/>
        </w:rPr>
      </w:pPr>
    </w:p>
    <w:p w14:paraId="6AB673D9" w14:textId="6CFC26A5" w:rsidR="00712E27" w:rsidRDefault="008710F1" w:rsidP="008710F1">
      <w:pPr>
        <w:bidi/>
        <w:jc w:val="both"/>
        <w:rPr>
          <w:rFonts w:ascii="Simplified Arabic" w:hAnsi="Simplified Arabic" w:cs="Simplified Arabic"/>
          <w:sz w:val="24"/>
          <w:szCs w:val="24"/>
          <w:rtl/>
        </w:rPr>
      </w:pPr>
      <w:r>
        <w:rPr>
          <w:rFonts w:ascii="Simplified Arabic" w:hAnsi="Simplified Arabic" w:cs="Simplified Arabic" w:hint="cs"/>
          <w:sz w:val="24"/>
          <w:szCs w:val="24"/>
          <w:rtl/>
        </w:rPr>
        <w:t>أبصرت فكرة هذه البوّابة النور على إثر المؤتمر الدولي حول تعليم البنات وتدريب النساء في ال</w:t>
      </w:r>
      <w:r w:rsidR="004F1835">
        <w:rPr>
          <w:rFonts w:ascii="Simplified Arabic" w:hAnsi="Simplified Arabic" w:cs="Simplified Arabic" w:hint="cs"/>
          <w:sz w:val="24"/>
          <w:szCs w:val="24"/>
          <w:rtl/>
        </w:rPr>
        <w:t>فضاء</w:t>
      </w:r>
      <w:r>
        <w:rPr>
          <w:rFonts w:ascii="Simplified Arabic" w:hAnsi="Simplified Arabic" w:cs="Simplified Arabic" w:hint="cs"/>
          <w:sz w:val="24"/>
          <w:szCs w:val="24"/>
          <w:rtl/>
        </w:rPr>
        <w:t xml:space="preserve"> الفرنكوفوني المن</w:t>
      </w:r>
      <w:r w:rsidR="00963817">
        <w:rPr>
          <w:rFonts w:ascii="Simplified Arabic" w:hAnsi="Simplified Arabic" w:cs="Simplified Arabic" w:hint="cs"/>
          <w:sz w:val="24"/>
          <w:szCs w:val="24"/>
          <w:rtl/>
        </w:rPr>
        <w:t xml:space="preserve">عقد </w:t>
      </w:r>
      <w:r>
        <w:rPr>
          <w:rFonts w:ascii="Simplified Arabic" w:hAnsi="Simplified Arabic" w:cs="Simplified Arabic" w:hint="cs"/>
          <w:sz w:val="24"/>
          <w:szCs w:val="24"/>
          <w:rtl/>
        </w:rPr>
        <w:t>في</w:t>
      </w:r>
      <w:r w:rsidR="00411E28">
        <w:rPr>
          <w:rFonts w:ascii="Arial" w:hAnsi="Arial" w:cs="Arial"/>
          <w:color w:val="4D5156"/>
          <w:sz w:val="21"/>
          <w:szCs w:val="21"/>
          <w:shd w:val="clear" w:color="auto" w:fill="FFFFFF"/>
        </w:rPr>
        <w:t> </w:t>
      </w:r>
      <w:r w:rsidR="00411E28" w:rsidRPr="00411E28">
        <w:rPr>
          <w:rFonts w:ascii="Simplified Arabic" w:hAnsi="Simplified Arabic" w:cs="Simplified Arabic"/>
          <w:sz w:val="24"/>
          <w:szCs w:val="24"/>
          <w:rtl/>
        </w:rPr>
        <w:t>إنجمينا</w:t>
      </w:r>
      <w:r w:rsidR="00411E28">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(تشاد) في 18 و19 حزيران 2019.</w:t>
      </w:r>
      <w:r w:rsidR="00417D54">
        <w:rPr>
          <w:rFonts w:ascii="Simplified Arabic" w:hAnsi="Simplified Arabic" w:cs="Simplified Arabic" w:hint="cs"/>
          <w:sz w:val="24"/>
          <w:szCs w:val="24"/>
          <w:rtl/>
        </w:rPr>
        <w:t xml:space="preserve"> </w:t>
      </w:r>
    </w:p>
    <w:p w14:paraId="1825BCD7" w14:textId="7ACA424B" w:rsidR="00411E28" w:rsidRDefault="00411E28" w:rsidP="00411E28">
      <w:pPr>
        <w:bidi/>
        <w:jc w:val="both"/>
        <w:rPr>
          <w:rFonts w:ascii="Simplified Arabic" w:hAnsi="Simplified Arabic" w:cs="Simplified Arabic"/>
          <w:sz w:val="24"/>
          <w:szCs w:val="24"/>
          <w:rtl/>
        </w:rPr>
      </w:pPr>
    </w:p>
    <w:p w14:paraId="4EC84EA3" w14:textId="2F167E0F" w:rsidR="00846534" w:rsidRDefault="005D019F" w:rsidP="00846534">
      <w:pPr>
        <w:bidi/>
        <w:jc w:val="both"/>
        <w:rPr>
          <w:rFonts w:ascii="Simplified Arabic" w:hAnsi="Simplified Arabic" w:cs="Simplified Arabic"/>
          <w:color w:val="333333"/>
          <w:sz w:val="24"/>
          <w:szCs w:val="24"/>
          <w:shd w:val="clear" w:color="auto" w:fill="F5F5F5"/>
          <w:rtl/>
          <w:lang w:bidi="ar-LB"/>
        </w:rPr>
      </w:pPr>
      <w:r>
        <w:rPr>
          <w:rFonts w:ascii="Simplified Arabic" w:hAnsi="Simplified Arabic" w:cs="Simplified Arabic" w:hint="cs"/>
          <w:sz w:val="24"/>
          <w:szCs w:val="24"/>
          <w:rtl/>
        </w:rPr>
        <w:lastRenderedPageBreak/>
        <w:t>و</w:t>
      </w:r>
      <w:r w:rsidR="00411E28">
        <w:rPr>
          <w:rFonts w:ascii="Simplified Arabic" w:hAnsi="Simplified Arabic" w:cs="Simplified Arabic" w:hint="cs"/>
          <w:sz w:val="24"/>
          <w:szCs w:val="24"/>
          <w:rtl/>
        </w:rPr>
        <w:t xml:space="preserve">تشكّل </w:t>
      </w:r>
      <w:r w:rsidR="00A1300F">
        <w:rPr>
          <w:rFonts w:ascii="Simplified Arabic" w:hAnsi="Simplified Arabic" w:cs="Simplified Arabic" w:hint="cs"/>
          <w:sz w:val="24"/>
          <w:szCs w:val="24"/>
          <w:rtl/>
        </w:rPr>
        <w:t xml:space="preserve">البوّابة ثمرة تعاون وثيق بين المنظّمة الدولية للفرنكوفونية والوكالة الجامعية للفرنكوفونية في </w:t>
      </w:r>
      <w:r w:rsidR="00022DE2">
        <w:rPr>
          <w:rFonts w:ascii="Simplified Arabic" w:hAnsi="Simplified Arabic" w:cs="Simplified Arabic" w:hint="cs"/>
          <w:sz w:val="24"/>
          <w:szCs w:val="24"/>
          <w:rtl/>
        </w:rPr>
        <w:t>سياق</w:t>
      </w:r>
      <w:r w:rsidR="00A1300F">
        <w:rPr>
          <w:rFonts w:ascii="Simplified Arabic" w:hAnsi="Simplified Arabic" w:cs="Simplified Arabic" w:hint="cs"/>
          <w:sz w:val="24"/>
          <w:szCs w:val="24"/>
          <w:rtl/>
        </w:rPr>
        <w:t xml:space="preserve"> ت</w:t>
      </w:r>
      <w:r w:rsidR="00DE5888">
        <w:rPr>
          <w:rFonts w:ascii="Simplified Arabic" w:hAnsi="Simplified Arabic" w:cs="Simplified Arabic" w:hint="cs"/>
          <w:sz w:val="24"/>
          <w:szCs w:val="24"/>
          <w:rtl/>
        </w:rPr>
        <w:t>عزيز</w:t>
      </w:r>
      <w:r w:rsidR="005A50F0">
        <w:rPr>
          <w:rFonts w:ascii="Simplified Arabic" w:hAnsi="Simplified Arabic" w:cs="Simplified Arabic" w:hint="cs"/>
          <w:sz w:val="24"/>
          <w:szCs w:val="24"/>
          <w:rtl/>
        </w:rPr>
        <w:t xml:space="preserve"> المهارات الداخلية ل</w:t>
      </w:r>
      <w:r w:rsidR="004D3DC5">
        <w:rPr>
          <w:rFonts w:ascii="Simplified Arabic" w:hAnsi="Simplified Arabic" w:cs="Simplified Arabic" w:hint="cs"/>
          <w:sz w:val="24"/>
          <w:szCs w:val="24"/>
          <w:rtl/>
        </w:rPr>
        <w:t>لجهات المشغّلة للفرنكوفونية. وتم نشرها في إطار أنشطة التحالف الفرنكوفوني للتعليم الذي يجمع ال</w:t>
      </w:r>
      <w:r w:rsidR="00846534">
        <w:rPr>
          <w:rFonts w:ascii="Simplified Arabic" w:hAnsi="Simplified Arabic" w:cs="Simplified Arabic" w:hint="cs"/>
          <w:sz w:val="24"/>
          <w:szCs w:val="24"/>
          <w:rtl/>
        </w:rPr>
        <w:t xml:space="preserve">فاعلين الفرنكوفونيين </w:t>
      </w:r>
      <w:r w:rsidR="004D3DC5">
        <w:rPr>
          <w:rFonts w:ascii="Simplified Arabic" w:hAnsi="Simplified Arabic" w:cs="Simplified Arabic" w:hint="cs"/>
          <w:sz w:val="24"/>
          <w:szCs w:val="24"/>
          <w:rtl/>
        </w:rPr>
        <w:t>(المنظّمة الدولية للفرنكوفونية، الوكالة الجامعية للفرنكوفونية،</w:t>
      </w:r>
      <w:r w:rsidR="00022DE2">
        <w:rPr>
          <w:rFonts w:ascii="Simplified Arabic" w:hAnsi="Simplified Arabic" w:cs="Simplified Arabic" w:hint="cs"/>
          <w:sz w:val="24"/>
          <w:szCs w:val="24"/>
          <w:rtl/>
        </w:rPr>
        <w:t xml:space="preserve"> قناة</w:t>
      </w:r>
      <w:r w:rsidR="004D3DC5">
        <w:rPr>
          <w:rFonts w:ascii="Simplified Arabic" w:hAnsi="Simplified Arabic" w:cs="Simplified Arabic" w:hint="cs"/>
          <w:sz w:val="24"/>
          <w:szCs w:val="24"/>
          <w:rtl/>
        </w:rPr>
        <w:t xml:space="preserve"> </w:t>
      </w:r>
      <w:r w:rsidR="004D3DC5">
        <w:rPr>
          <w:rFonts w:ascii="Simplified Arabic" w:hAnsi="Simplified Arabic" w:cs="Simplified Arabic"/>
          <w:sz w:val="24"/>
          <w:szCs w:val="24"/>
          <w:lang w:val="en-US"/>
        </w:rPr>
        <w:t>TV5Monde</w:t>
      </w:r>
      <w:r w:rsidR="004D3DC5">
        <w:rPr>
          <w:rFonts w:ascii="Simplified Arabic" w:hAnsi="Simplified Arabic" w:cs="Simplified Arabic" w:hint="cs"/>
          <w:sz w:val="24"/>
          <w:szCs w:val="24"/>
          <w:rtl/>
          <w:lang w:val="en-US"/>
        </w:rPr>
        <w:t xml:space="preserve">، </w:t>
      </w:r>
      <w:r w:rsidR="004D3DC5" w:rsidRPr="004D3DC5">
        <w:rPr>
          <w:rFonts w:ascii="Simplified Arabic" w:hAnsi="Simplified Arabic" w:cs="Simplified Arabic"/>
          <w:color w:val="333333"/>
          <w:sz w:val="24"/>
          <w:szCs w:val="24"/>
          <w:shd w:val="clear" w:color="auto" w:fill="F5F5F5"/>
          <w:rtl/>
        </w:rPr>
        <w:t>الرابطة الدولية لرؤساء البلديات الناطقة بالفرنسية</w:t>
      </w:r>
      <w:r w:rsidR="004D3DC5">
        <w:rPr>
          <w:rFonts w:ascii="Simplified Arabic" w:hAnsi="Simplified Arabic" w:cs="Simplified Arabic" w:hint="cs"/>
          <w:color w:val="333333"/>
          <w:sz w:val="24"/>
          <w:szCs w:val="24"/>
          <w:shd w:val="clear" w:color="auto" w:fill="F5F5F5"/>
          <w:rtl/>
        </w:rPr>
        <w:t xml:space="preserve">، </w:t>
      </w:r>
      <w:r w:rsidR="004D3DC5">
        <w:rPr>
          <w:rFonts w:ascii="Simplified Arabic" w:hAnsi="Simplified Arabic" w:cs="Simplified Arabic" w:hint="cs"/>
          <w:color w:val="333333"/>
          <w:sz w:val="24"/>
          <w:szCs w:val="24"/>
          <w:shd w:val="clear" w:color="auto" w:fill="F5F5F5"/>
          <w:rtl/>
          <w:lang w:bidi="ar-LB"/>
        </w:rPr>
        <w:t xml:space="preserve">الجمعية البرلمانية للفرنكوفونية، </w:t>
      </w:r>
      <w:r w:rsidR="00E45174">
        <w:rPr>
          <w:rFonts w:ascii="Simplified Arabic" w:hAnsi="Simplified Arabic" w:cs="Simplified Arabic" w:hint="cs"/>
          <w:color w:val="333333"/>
          <w:sz w:val="24"/>
          <w:szCs w:val="24"/>
          <w:shd w:val="clear" w:color="auto" w:fill="F5F5F5"/>
          <w:rtl/>
          <w:lang w:bidi="ar-LB"/>
        </w:rPr>
        <w:t xml:space="preserve">جامعة سانغور، </w:t>
      </w:r>
      <w:r w:rsidR="00E45174" w:rsidRPr="00E45174">
        <w:rPr>
          <w:rFonts w:ascii="Simplified Arabic" w:hAnsi="Simplified Arabic" w:cs="Simplified Arabic"/>
          <w:color w:val="333333"/>
          <w:sz w:val="24"/>
          <w:szCs w:val="24"/>
          <w:shd w:val="clear" w:color="auto" w:fill="F5F5F5"/>
          <w:rtl/>
          <w:lang w:bidi="ar-LB"/>
        </w:rPr>
        <w:t xml:space="preserve">مؤتمر وزراء التعليم في البلدان الناطقة بالفرنسية، </w:t>
      </w:r>
      <w:r w:rsidR="00846534" w:rsidRPr="00846534">
        <w:rPr>
          <w:rFonts w:ascii="Simplified Arabic" w:hAnsi="Simplified Arabic" w:cs="Simplified Arabic"/>
          <w:color w:val="333333"/>
          <w:sz w:val="24"/>
          <w:szCs w:val="24"/>
          <w:shd w:val="clear" w:color="auto" w:fill="F5F5F5"/>
          <w:rtl/>
          <w:lang w:bidi="ar-LB"/>
        </w:rPr>
        <w:t>مؤتمر وزراء الشباب والرياضة للبلدان الناطقة بالفرنسية</w:t>
      </w:r>
      <w:r w:rsidR="00E45174" w:rsidRPr="00E45174">
        <w:rPr>
          <w:rFonts w:ascii="Simplified Arabic" w:hAnsi="Simplified Arabic" w:cs="Simplified Arabic"/>
          <w:color w:val="333333"/>
          <w:sz w:val="24"/>
          <w:szCs w:val="24"/>
          <w:shd w:val="clear" w:color="auto" w:fill="F5F5F5"/>
          <w:rtl/>
          <w:lang w:bidi="ar-LB"/>
        </w:rPr>
        <w:t>، الخ)</w:t>
      </w:r>
      <w:r w:rsidR="004F1835">
        <w:rPr>
          <w:rFonts w:ascii="Simplified Arabic" w:hAnsi="Simplified Arabic" w:cs="Simplified Arabic" w:hint="cs"/>
          <w:color w:val="333333"/>
          <w:sz w:val="24"/>
          <w:szCs w:val="24"/>
          <w:shd w:val="clear" w:color="auto" w:fill="F5F5F5"/>
          <w:rtl/>
          <w:lang w:bidi="ar-LB"/>
        </w:rPr>
        <w:t xml:space="preserve"> وذلك لمواجهة بصورة مشتركة الرهان المتمثّل </w:t>
      </w:r>
      <w:r w:rsidR="004D27C4">
        <w:rPr>
          <w:rFonts w:ascii="Simplified Arabic" w:hAnsi="Simplified Arabic" w:cs="Simplified Arabic" w:hint="cs"/>
          <w:color w:val="333333"/>
          <w:sz w:val="24"/>
          <w:szCs w:val="24"/>
          <w:shd w:val="clear" w:color="auto" w:fill="F5F5F5"/>
          <w:rtl/>
          <w:lang w:bidi="ar-LB"/>
        </w:rPr>
        <w:t>ب</w:t>
      </w:r>
      <w:r w:rsidR="004F1835">
        <w:rPr>
          <w:rFonts w:ascii="Simplified Arabic" w:hAnsi="Simplified Arabic" w:cs="Simplified Arabic" w:hint="cs"/>
          <w:color w:val="333333"/>
          <w:sz w:val="24"/>
          <w:szCs w:val="24"/>
          <w:shd w:val="clear" w:color="auto" w:fill="F5F5F5"/>
          <w:rtl/>
          <w:lang w:bidi="ar-LB"/>
        </w:rPr>
        <w:t>جودة التعليم باللغة الفرنسية في العالم و</w:t>
      </w:r>
      <w:r w:rsidR="004D27C4">
        <w:rPr>
          <w:rFonts w:ascii="Simplified Arabic" w:hAnsi="Simplified Arabic" w:cs="Simplified Arabic" w:hint="cs"/>
          <w:color w:val="333333"/>
          <w:sz w:val="24"/>
          <w:szCs w:val="24"/>
          <w:shd w:val="clear" w:color="auto" w:fill="F5F5F5"/>
          <w:rtl/>
          <w:lang w:bidi="ar-LB"/>
        </w:rPr>
        <w:t>ب</w:t>
      </w:r>
      <w:r w:rsidR="004F1835">
        <w:rPr>
          <w:rFonts w:ascii="Simplified Arabic" w:hAnsi="Simplified Arabic" w:cs="Simplified Arabic" w:hint="cs"/>
          <w:color w:val="333333"/>
          <w:sz w:val="24"/>
          <w:szCs w:val="24"/>
          <w:shd w:val="clear" w:color="auto" w:fill="F5F5F5"/>
          <w:rtl/>
          <w:lang w:bidi="ar-LB"/>
        </w:rPr>
        <w:t xml:space="preserve">المساواة بين المرأة والرجل. </w:t>
      </w:r>
    </w:p>
    <w:p w14:paraId="7B372238" w14:textId="7ED1853A" w:rsidR="004D27C4" w:rsidRDefault="004D27C4" w:rsidP="004D27C4">
      <w:pPr>
        <w:bidi/>
        <w:jc w:val="both"/>
        <w:rPr>
          <w:rFonts w:ascii="Simplified Arabic" w:hAnsi="Simplified Arabic" w:cs="Simplified Arabic"/>
          <w:color w:val="333333"/>
          <w:sz w:val="24"/>
          <w:szCs w:val="24"/>
          <w:shd w:val="clear" w:color="auto" w:fill="F5F5F5"/>
          <w:rtl/>
          <w:lang w:bidi="ar-LB"/>
        </w:rPr>
      </w:pPr>
    </w:p>
    <w:p w14:paraId="46F0EDBE" w14:textId="120B8B7E" w:rsidR="004D27C4" w:rsidRDefault="002E4B6A" w:rsidP="004D27C4">
      <w:pPr>
        <w:bidi/>
        <w:jc w:val="both"/>
        <w:rPr>
          <w:rFonts w:ascii="Simplified Arabic" w:hAnsi="Simplified Arabic" w:cs="Simplified Arabic"/>
          <w:b/>
          <w:bCs/>
          <w:color w:val="333333"/>
          <w:sz w:val="24"/>
          <w:szCs w:val="24"/>
          <w:shd w:val="clear" w:color="auto" w:fill="F5F5F5"/>
          <w:rtl/>
          <w:lang w:bidi="ar-LB"/>
        </w:rPr>
      </w:pPr>
      <w:r>
        <w:rPr>
          <w:rFonts w:ascii="Simplified Arabic" w:hAnsi="Simplified Arabic" w:cs="Simplified Arabic" w:hint="cs"/>
          <w:b/>
          <w:bCs/>
          <w:color w:val="333333"/>
          <w:sz w:val="24"/>
          <w:szCs w:val="24"/>
          <w:shd w:val="clear" w:color="auto" w:fill="F5F5F5"/>
          <w:rtl/>
          <w:lang w:bidi="ar-LB"/>
        </w:rPr>
        <w:t xml:space="preserve">تضمّ المنظّمة الدولية للفرنكوفونية 88 دولة وحكومةً: 54 عضواً و7 أعضاء مشاركين و27 مراقباً. </w:t>
      </w:r>
    </w:p>
    <w:p w14:paraId="5FF3105A" w14:textId="0AC733A6" w:rsidR="002E4B6A" w:rsidRDefault="002E4B6A" w:rsidP="002E4B6A">
      <w:pPr>
        <w:bidi/>
        <w:jc w:val="both"/>
        <w:rPr>
          <w:rFonts w:ascii="Simplified Arabic" w:hAnsi="Simplified Arabic" w:cs="Simplified Arabic"/>
          <w:b/>
          <w:bCs/>
          <w:color w:val="333333"/>
          <w:sz w:val="24"/>
          <w:szCs w:val="24"/>
          <w:shd w:val="clear" w:color="auto" w:fill="F5F5F5"/>
          <w:rtl/>
          <w:lang w:bidi="ar-LB"/>
        </w:rPr>
      </w:pPr>
    </w:p>
    <w:p w14:paraId="622FA992" w14:textId="7BCA9F6B" w:rsidR="00607EB5" w:rsidRPr="008106B5" w:rsidRDefault="00607EB5" w:rsidP="008106B5">
      <w:pPr>
        <w:bidi/>
        <w:jc w:val="both"/>
        <w:rPr>
          <w:rFonts w:ascii="Simplified Arabic" w:hAnsi="Simplified Arabic" w:cs="Simplified Arabic"/>
          <w:b/>
          <w:bCs/>
          <w:color w:val="333333"/>
          <w:sz w:val="24"/>
          <w:szCs w:val="24"/>
          <w:shd w:val="clear" w:color="auto" w:fill="F5F5F5"/>
          <w:rtl/>
          <w:lang w:bidi="ar-LB"/>
        </w:rPr>
      </w:pPr>
    </w:p>
    <w:p w14:paraId="09CCDCC1" w14:textId="77777777" w:rsidR="00264288" w:rsidRPr="000E6FC9" w:rsidRDefault="00264288" w:rsidP="008106B5">
      <w:pPr>
        <w:bidi/>
        <w:spacing w:line="260" w:lineRule="exact"/>
        <w:jc w:val="both"/>
        <w:rPr>
          <w:rFonts w:asciiTheme="minorHAnsi" w:hAnsiTheme="minorHAnsi"/>
          <w:b/>
          <w:bCs/>
        </w:rPr>
      </w:pPr>
    </w:p>
    <w:sectPr w:rsidR="00264288" w:rsidRPr="000E6FC9" w:rsidSect="0052057A">
      <w:pgSz w:w="11906" w:h="16838" w:code="9"/>
      <w:pgMar w:top="1077" w:right="851" w:bottom="851" w:left="851" w:header="720" w:footer="720" w:gutter="0"/>
      <w:paperSrc w:first="7" w:other="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61FFF" w14:textId="77777777" w:rsidR="00044264" w:rsidRDefault="00044264" w:rsidP="00892CDF">
      <w:r>
        <w:separator/>
      </w:r>
    </w:p>
  </w:endnote>
  <w:endnote w:type="continuationSeparator" w:id="0">
    <w:p w14:paraId="0FA3B92E" w14:textId="77777777" w:rsidR="00044264" w:rsidRDefault="00044264" w:rsidP="0089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Neue-Roman">
    <w:charset w:val="00"/>
    <w:family w:val="auto"/>
    <w:pitch w:val="variable"/>
    <w:sig w:usb0="00000003" w:usb1="00000000" w:usb2="00000000" w:usb3="00000000" w:csb0="00000001" w:csb1="00000000"/>
  </w:font>
  <w:font w:name="Avenir Next Regular">
    <w:charset w:val="00"/>
    <w:family w:val="auto"/>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INRoundPro-Bold">
    <w:altName w:val="DINRoundPro-Bold"/>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6F758" w14:textId="77777777" w:rsidR="00044264" w:rsidRDefault="00044264" w:rsidP="00892CDF">
      <w:r>
        <w:separator/>
      </w:r>
    </w:p>
  </w:footnote>
  <w:footnote w:type="continuationSeparator" w:id="0">
    <w:p w14:paraId="75997DEF" w14:textId="77777777" w:rsidR="00044264" w:rsidRDefault="00044264" w:rsidP="00892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5392C"/>
    <w:multiLevelType w:val="hybridMultilevel"/>
    <w:tmpl w:val="F9FAA336"/>
    <w:lvl w:ilvl="0" w:tplc="040C0011">
      <w:start w:val="2"/>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15:restartNumberingAfterBreak="0">
    <w:nsid w:val="230E09D6"/>
    <w:multiLevelType w:val="hybridMultilevel"/>
    <w:tmpl w:val="2D2419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5135200"/>
    <w:multiLevelType w:val="hybridMultilevel"/>
    <w:tmpl w:val="DB388A1E"/>
    <w:lvl w:ilvl="0" w:tplc="F6A6F280">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40A2E"/>
    <w:multiLevelType w:val="hybridMultilevel"/>
    <w:tmpl w:val="29A4C4D6"/>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4" w15:restartNumberingAfterBreak="0">
    <w:nsid w:val="661B5C67"/>
    <w:multiLevelType w:val="hybridMultilevel"/>
    <w:tmpl w:val="DD629C9C"/>
    <w:lvl w:ilvl="0" w:tplc="6F6C07BA">
      <w:start w:val="1"/>
      <w:numFmt w:val="upp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 w15:restartNumberingAfterBreak="0">
    <w:nsid w:val="66F17940"/>
    <w:multiLevelType w:val="hybridMultilevel"/>
    <w:tmpl w:val="CFC8BE00"/>
    <w:lvl w:ilvl="0" w:tplc="168A18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A825B1F"/>
    <w:multiLevelType w:val="hybridMultilevel"/>
    <w:tmpl w:val="42F40AC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6F014FF7"/>
    <w:multiLevelType w:val="multilevel"/>
    <w:tmpl w:val="FB46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7F"/>
    <w:rsid w:val="00001CA4"/>
    <w:rsid w:val="000034FF"/>
    <w:rsid w:val="000059BE"/>
    <w:rsid w:val="00005DF2"/>
    <w:rsid w:val="000073FB"/>
    <w:rsid w:val="000134D0"/>
    <w:rsid w:val="00013F59"/>
    <w:rsid w:val="00015875"/>
    <w:rsid w:val="0002031D"/>
    <w:rsid w:val="00022DE2"/>
    <w:rsid w:val="00023D90"/>
    <w:rsid w:val="00025ECE"/>
    <w:rsid w:val="0004005E"/>
    <w:rsid w:val="00044264"/>
    <w:rsid w:val="000442D3"/>
    <w:rsid w:val="0004548F"/>
    <w:rsid w:val="00045B88"/>
    <w:rsid w:val="000470E7"/>
    <w:rsid w:val="00047A09"/>
    <w:rsid w:val="00054B84"/>
    <w:rsid w:val="000574CD"/>
    <w:rsid w:val="00064691"/>
    <w:rsid w:val="00064DEA"/>
    <w:rsid w:val="00080462"/>
    <w:rsid w:val="00081013"/>
    <w:rsid w:val="000930A3"/>
    <w:rsid w:val="000A0093"/>
    <w:rsid w:val="000A151F"/>
    <w:rsid w:val="000A5A60"/>
    <w:rsid w:val="000B3770"/>
    <w:rsid w:val="000B7BB3"/>
    <w:rsid w:val="000C3427"/>
    <w:rsid w:val="000C3A22"/>
    <w:rsid w:val="000C53C2"/>
    <w:rsid w:val="000C5FF8"/>
    <w:rsid w:val="000C630F"/>
    <w:rsid w:val="000D3B8E"/>
    <w:rsid w:val="000D555A"/>
    <w:rsid w:val="000D736F"/>
    <w:rsid w:val="000E0DD5"/>
    <w:rsid w:val="000E2F59"/>
    <w:rsid w:val="000E6FC9"/>
    <w:rsid w:val="000E77B4"/>
    <w:rsid w:val="000F3B3B"/>
    <w:rsid w:val="000F4532"/>
    <w:rsid w:val="000F4649"/>
    <w:rsid w:val="000F470C"/>
    <w:rsid w:val="00100A12"/>
    <w:rsid w:val="00106C96"/>
    <w:rsid w:val="001071C6"/>
    <w:rsid w:val="001076DC"/>
    <w:rsid w:val="0011530E"/>
    <w:rsid w:val="00115FE1"/>
    <w:rsid w:val="00117626"/>
    <w:rsid w:val="00120541"/>
    <w:rsid w:val="001207D8"/>
    <w:rsid w:val="00121D6F"/>
    <w:rsid w:val="00121EF3"/>
    <w:rsid w:val="001249EA"/>
    <w:rsid w:val="001256F7"/>
    <w:rsid w:val="0012584E"/>
    <w:rsid w:val="00135447"/>
    <w:rsid w:val="00135901"/>
    <w:rsid w:val="0014124D"/>
    <w:rsid w:val="001422C0"/>
    <w:rsid w:val="00142B23"/>
    <w:rsid w:val="00146FA9"/>
    <w:rsid w:val="00147097"/>
    <w:rsid w:val="00147F70"/>
    <w:rsid w:val="00156ADA"/>
    <w:rsid w:val="001668E6"/>
    <w:rsid w:val="00167952"/>
    <w:rsid w:val="00174DB6"/>
    <w:rsid w:val="0018037F"/>
    <w:rsid w:val="001832C3"/>
    <w:rsid w:val="00185CD7"/>
    <w:rsid w:val="00191611"/>
    <w:rsid w:val="001A0C1C"/>
    <w:rsid w:val="001A56D0"/>
    <w:rsid w:val="001A5F2E"/>
    <w:rsid w:val="001A723A"/>
    <w:rsid w:val="001A7A28"/>
    <w:rsid w:val="001B09EE"/>
    <w:rsid w:val="001B3745"/>
    <w:rsid w:val="001B69A2"/>
    <w:rsid w:val="001B7463"/>
    <w:rsid w:val="001C11C1"/>
    <w:rsid w:val="001C2908"/>
    <w:rsid w:val="001C5753"/>
    <w:rsid w:val="001C625A"/>
    <w:rsid w:val="001C6DE2"/>
    <w:rsid w:val="001D2EA9"/>
    <w:rsid w:val="001D2F47"/>
    <w:rsid w:val="001D366F"/>
    <w:rsid w:val="001D52ED"/>
    <w:rsid w:val="001E704F"/>
    <w:rsid w:val="001F7E6D"/>
    <w:rsid w:val="00201F21"/>
    <w:rsid w:val="00204A68"/>
    <w:rsid w:val="002051C8"/>
    <w:rsid w:val="00206044"/>
    <w:rsid w:val="00207B06"/>
    <w:rsid w:val="00207CA3"/>
    <w:rsid w:val="002104C2"/>
    <w:rsid w:val="00214691"/>
    <w:rsid w:val="00214CBB"/>
    <w:rsid w:val="00217B30"/>
    <w:rsid w:val="002300B1"/>
    <w:rsid w:val="00236579"/>
    <w:rsid w:val="00243CC6"/>
    <w:rsid w:val="00250731"/>
    <w:rsid w:val="00252A14"/>
    <w:rsid w:val="00254C72"/>
    <w:rsid w:val="002553D7"/>
    <w:rsid w:val="00256EC1"/>
    <w:rsid w:val="00257AF6"/>
    <w:rsid w:val="00260A4B"/>
    <w:rsid w:val="002619E2"/>
    <w:rsid w:val="00264288"/>
    <w:rsid w:val="0027039C"/>
    <w:rsid w:val="00273240"/>
    <w:rsid w:val="0029197D"/>
    <w:rsid w:val="00292CE3"/>
    <w:rsid w:val="00292CF7"/>
    <w:rsid w:val="00293376"/>
    <w:rsid w:val="002943C6"/>
    <w:rsid w:val="00294C41"/>
    <w:rsid w:val="00295A92"/>
    <w:rsid w:val="002A2EC1"/>
    <w:rsid w:val="002B210A"/>
    <w:rsid w:val="002B7953"/>
    <w:rsid w:val="002C5BAB"/>
    <w:rsid w:val="002D049C"/>
    <w:rsid w:val="002D1476"/>
    <w:rsid w:val="002D2C50"/>
    <w:rsid w:val="002D36EF"/>
    <w:rsid w:val="002D3A5B"/>
    <w:rsid w:val="002D5046"/>
    <w:rsid w:val="002D662C"/>
    <w:rsid w:val="002E2CE4"/>
    <w:rsid w:val="002E4B6A"/>
    <w:rsid w:val="002F0185"/>
    <w:rsid w:val="002F2FB4"/>
    <w:rsid w:val="003048AD"/>
    <w:rsid w:val="00304DF1"/>
    <w:rsid w:val="00307684"/>
    <w:rsid w:val="00312A88"/>
    <w:rsid w:val="00313E10"/>
    <w:rsid w:val="00314A9B"/>
    <w:rsid w:val="0032207A"/>
    <w:rsid w:val="0032291F"/>
    <w:rsid w:val="003241E8"/>
    <w:rsid w:val="00325781"/>
    <w:rsid w:val="00326EBC"/>
    <w:rsid w:val="00331476"/>
    <w:rsid w:val="003331E8"/>
    <w:rsid w:val="0033390E"/>
    <w:rsid w:val="00333CE3"/>
    <w:rsid w:val="00334F92"/>
    <w:rsid w:val="00336BDB"/>
    <w:rsid w:val="003503F1"/>
    <w:rsid w:val="003550D0"/>
    <w:rsid w:val="00356B8B"/>
    <w:rsid w:val="00357547"/>
    <w:rsid w:val="00363B9D"/>
    <w:rsid w:val="00366482"/>
    <w:rsid w:val="003675F3"/>
    <w:rsid w:val="00372A69"/>
    <w:rsid w:val="00372CA4"/>
    <w:rsid w:val="003739D9"/>
    <w:rsid w:val="00380F18"/>
    <w:rsid w:val="0038191C"/>
    <w:rsid w:val="0038784A"/>
    <w:rsid w:val="00390CF9"/>
    <w:rsid w:val="00392CFC"/>
    <w:rsid w:val="00393251"/>
    <w:rsid w:val="003A7FF0"/>
    <w:rsid w:val="003B09E1"/>
    <w:rsid w:val="003B205D"/>
    <w:rsid w:val="003B213A"/>
    <w:rsid w:val="003B58A4"/>
    <w:rsid w:val="003B6FF0"/>
    <w:rsid w:val="003C2782"/>
    <w:rsid w:val="003C28F3"/>
    <w:rsid w:val="003C7443"/>
    <w:rsid w:val="003D69FE"/>
    <w:rsid w:val="003E28D5"/>
    <w:rsid w:val="003E2F43"/>
    <w:rsid w:val="003E5159"/>
    <w:rsid w:val="003E6E2C"/>
    <w:rsid w:val="003F11A1"/>
    <w:rsid w:val="003F127A"/>
    <w:rsid w:val="003F1F59"/>
    <w:rsid w:val="003F74B8"/>
    <w:rsid w:val="00405FF1"/>
    <w:rsid w:val="00411E28"/>
    <w:rsid w:val="004137E1"/>
    <w:rsid w:val="00417D54"/>
    <w:rsid w:val="00427DCF"/>
    <w:rsid w:val="004335A7"/>
    <w:rsid w:val="00441A66"/>
    <w:rsid w:val="00442519"/>
    <w:rsid w:val="00445AA6"/>
    <w:rsid w:val="00450C15"/>
    <w:rsid w:val="00452028"/>
    <w:rsid w:val="00452EB9"/>
    <w:rsid w:val="00462E33"/>
    <w:rsid w:val="004654CF"/>
    <w:rsid w:val="00466711"/>
    <w:rsid w:val="00470957"/>
    <w:rsid w:val="00471BBD"/>
    <w:rsid w:val="00480595"/>
    <w:rsid w:val="00480A09"/>
    <w:rsid w:val="0048136A"/>
    <w:rsid w:val="0048419D"/>
    <w:rsid w:val="00490922"/>
    <w:rsid w:val="00493E81"/>
    <w:rsid w:val="00494718"/>
    <w:rsid w:val="00494B0E"/>
    <w:rsid w:val="004965E8"/>
    <w:rsid w:val="00497D46"/>
    <w:rsid w:val="004A0E44"/>
    <w:rsid w:val="004A19E1"/>
    <w:rsid w:val="004B2DD5"/>
    <w:rsid w:val="004B466A"/>
    <w:rsid w:val="004B687F"/>
    <w:rsid w:val="004C6C71"/>
    <w:rsid w:val="004D27C4"/>
    <w:rsid w:val="004D3DC5"/>
    <w:rsid w:val="004D713B"/>
    <w:rsid w:val="004E4A6B"/>
    <w:rsid w:val="004F1835"/>
    <w:rsid w:val="004F360B"/>
    <w:rsid w:val="004F37ED"/>
    <w:rsid w:val="00500291"/>
    <w:rsid w:val="00500D87"/>
    <w:rsid w:val="00501263"/>
    <w:rsid w:val="00504C4A"/>
    <w:rsid w:val="00506C08"/>
    <w:rsid w:val="005071C3"/>
    <w:rsid w:val="00514D25"/>
    <w:rsid w:val="00515792"/>
    <w:rsid w:val="00517367"/>
    <w:rsid w:val="0052057A"/>
    <w:rsid w:val="00524EEF"/>
    <w:rsid w:val="00541D4A"/>
    <w:rsid w:val="005442B2"/>
    <w:rsid w:val="00544F36"/>
    <w:rsid w:val="005475B2"/>
    <w:rsid w:val="005549B4"/>
    <w:rsid w:val="00555659"/>
    <w:rsid w:val="00557111"/>
    <w:rsid w:val="00562FDB"/>
    <w:rsid w:val="005640CB"/>
    <w:rsid w:val="00566267"/>
    <w:rsid w:val="00570E29"/>
    <w:rsid w:val="00571EF5"/>
    <w:rsid w:val="00575E19"/>
    <w:rsid w:val="005836A2"/>
    <w:rsid w:val="00584E6A"/>
    <w:rsid w:val="00586E66"/>
    <w:rsid w:val="00586EDB"/>
    <w:rsid w:val="005911CA"/>
    <w:rsid w:val="005A36D5"/>
    <w:rsid w:val="005A50F0"/>
    <w:rsid w:val="005B297C"/>
    <w:rsid w:val="005B7341"/>
    <w:rsid w:val="005D019F"/>
    <w:rsid w:val="005D1B6B"/>
    <w:rsid w:val="005D2F7F"/>
    <w:rsid w:val="005E46E8"/>
    <w:rsid w:val="005E5731"/>
    <w:rsid w:val="005F12BD"/>
    <w:rsid w:val="005F1BED"/>
    <w:rsid w:val="005F5A17"/>
    <w:rsid w:val="006012F6"/>
    <w:rsid w:val="0060154B"/>
    <w:rsid w:val="00601779"/>
    <w:rsid w:val="00602FDC"/>
    <w:rsid w:val="00607EB5"/>
    <w:rsid w:val="006108FC"/>
    <w:rsid w:val="00611FD4"/>
    <w:rsid w:val="006135DA"/>
    <w:rsid w:val="00614CCE"/>
    <w:rsid w:val="0062304C"/>
    <w:rsid w:val="00623D6F"/>
    <w:rsid w:val="006254A3"/>
    <w:rsid w:val="00626C89"/>
    <w:rsid w:val="006301CC"/>
    <w:rsid w:val="006303A1"/>
    <w:rsid w:val="00632095"/>
    <w:rsid w:val="00632A7D"/>
    <w:rsid w:val="0063341E"/>
    <w:rsid w:val="0063397B"/>
    <w:rsid w:val="00633BDE"/>
    <w:rsid w:val="00634A65"/>
    <w:rsid w:val="0064273F"/>
    <w:rsid w:val="00642D26"/>
    <w:rsid w:val="0064590B"/>
    <w:rsid w:val="0065186C"/>
    <w:rsid w:val="00653E2F"/>
    <w:rsid w:val="00655DC3"/>
    <w:rsid w:val="0065707C"/>
    <w:rsid w:val="00657481"/>
    <w:rsid w:val="00661D63"/>
    <w:rsid w:val="00670A75"/>
    <w:rsid w:val="0067287B"/>
    <w:rsid w:val="006858FB"/>
    <w:rsid w:val="00695031"/>
    <w:rsid w:val="00696C96"/>
    <w:rsid w:val="006971BD"/>
    <w:rsid w:val="006A121F"/>
    <w:rsid w:val="006A1983"/>
    <w:rsid w:val="006B3A22"/>
    <w:rsid w:val="006B5804"/>
    <w:rsid w:val="006B72AD"/>
    <w:rsid w:val="006C279D"/>
    <w:rsid w:val="006C31D2"/>
    <w:rsid w:val="006C3EAE"/>
    <w:rsid w:val="006C4FA2"/>
    <w:rsid w:val="006C5079"/>
    <w:rsid w:val="006C540E"/>
    <w:rsid w:val="006D06DB"/>
    <w:rsid w:val="006D2EC4"/>
    <w:rsid w:val="006D5FD2"/>
    <w:rsid w:val="006D62B0"/>
    <w:rsid w:val="006D76ED"/>
    <w:rsid w:val="006D7BD0"/>
    <w:rsid w:val="006E3A51"/>
    <w:rsid w:val="006E5D17"/>
    <w:rsid w:val="006F4320"/>
    <w:rsid w:val="007050F6"/>
    <w:rsid w:val="00710B22"/>
    <w:rsid w:val="00712E27"/>
    <w:rsid w:val="0071704F"/>
    <w:rsid w:val="007208C4"/>
    <w:rsid w:val="007509E8"/>
    <w:rsid w:val="00754708"/>
    <w:rsid w:val="00763882"/>
    <w:rsid w:val="00765B8C"/>
    <w:rsid w:val="00765D10"/>
    <w:rsid w:val="00771434"/>
    <w:rsid w:val="00772671"/>
    <w:rsid w:val="00774763"/>
    <w:rsid w:val="0077728A"/>
    <w:rsid w:val="00784558"/>
    <w:rsid w:val="00796B9A"/>
    <w:rsid w:val="007A00D7"/>
    <w:rsid w:val="007B08E5"/>
    <w:rsid w:val="007C229A"/>
    <w:rsid w:val="007C2CDD"/>
    <w:rsid w:val="007C3A00"/>
    <w:rsid w:val="007C419C"/>
    <w:rsid w:val="007C4C0B"/>
    <w:rsid w:val="007D506F"/>
    <w:rsid w:val="007D7CF4"/>
    <w:rsid w:val="007E0C4C"/>
    <w:rsid w:val="007E0C6F"/>
    <w:rsid w:val="007E2109"/>
    <w:rsid w:val="007E5822"/>
    <w:rsid w:val="007F1AED"/>
    <w:rsid w:val="0080104B"/>
    <w:rsid w:val="008043F6"/>
    <w:rsid w:val="00805E7B"/>
    <w:rsid w:val="008106B5"/>
    <w:rsid w:val="00822428"/>
    <w:rsid w:val="00830601"/>
    <w:rsid w:val="008317EE"/>
    <w:rsid w:val="0083487F"/>
    <w:rsid w:val="00845F41"/>
    <w:rsid w:val="00846534"/>
    <w:rsid w:val="00852DED"/>
    <w:rsid w:val="00862451"/>
    <w:rsid w:val="008670EE"/>
    <w:rsid w:val="008710F1"/>
    <w:rsid w:val="00873EA6"/>
    <w:rsid w:val="008771C4"/>
    <w:rsid w:val="00887A8B"/>
    <w:rsid w:val="00890FFD"/>
    <w:rsid w:val="008910C6"/>
    <w:rsid w:val="0089191E"/>
    <w:rsid w:val="00892CDF"/>
    <w:rsid w:val="008943EB"/>
    <w:rsid w:val="008A55FA"/>
    <w:rsid w:val="008B0920"/>
    <w:rsid w:val="008B2CC0"/>
    <w:rsid w:val="008B592E"/>
    <w:rsid w:val="008B6EBF"/>
    <w:rsid w:val="008C3355"/>
    <w:rsid w:val="008D6F28"/>
    <w:rsid w:val="008E4079"/>
    <w:rsid w:val="008F29A8"/>
    <w:rsid w:val="00900467"/>
    <w:rsid w:val="00900BE3"/>
    <w:rsid w:val="009013D3"/>
    <w:rsid w:val="00901D13"/>
    <w:rsid w:val="00905C49"/>
    <w:rsid w:val="00907CA0"/>
    <w:rsid w:val="00911891"/>
    <w:rsid w:val="00913F74"/>
    <w:rsid w:val="00916EFF"/>
    <w:rsid w:val="00924DC9"/>
    <w:rsid w:val="00924DE7"/>
    <w:rsid w:val="009272FC"/>
    <w:rsid w:val="00933948"/>
    <w:rsid w:val="00943250"/>
    <w:rsid w:val="00944C19"/>
    <w:rsid w:val="0094691C"/>
    <w:rsid w:val="00947403"/>
    <w:rsid w:val="00953700"/>
    <w:rsid w:val="00957E78"/>
    <w:rsid w:val="009611D4"/>
    <w:rsid w:val="00963817"/>
    <w:rsid w:val="009650CA"/>
    <w:rsid w:val="0096561A"/>
    <w:rsid w:val="00965C1E"/>
    <w:rsid w:val="0097074C"/>
    <w:rsid w:val="009714FC"/>
    <w:rsid w:val="00971623"/>
    <w:rsid w:val="0097396D"/>
    <w:rsid w:val="00983395"/>
    <w:rsid w:val="009867E4"/>
    <w:rsid w:val="009903E0"/>
    <w:rsid w:val="009918D7"/>
    <w:rsid w:val="00995274"/>
    <w:rsid w:val="00996766"/>
    <w:rsid w:val="009A37EE"/>
    <w:rsid w:val="009A68E7"/>
    <w:rsid w:val="009A72CD"/>
    <w:rsid w:val="009A7ECA"/>
    <w:rsid w:val="009B0823"/>
    <w:rsid w:val="009B16C7"/>
    <w:rsid w:val="009C36F6"/>
    <w:rsid w:val="009C5200"/>
    <w:rsid w:val="009C659A"/>
    <w:rsid w:val="009D00EA"/>
    <w:rsid w:val="009D05E1"/>
    <w:rsid w:val="009D0790"/>
    <w:rsid w:val="009D30F2"/>
    <w:rsid w:val="009D403A"/>
    <w:rsid w:val="009D4964"/>
    <w:rsid w:val="009E1AFE"/>
    <w:rsid w:val="009E271C"/>
    <w:rsid w:val="009E3153"/>
    <w:rsid w:val="009F22AA"/>
    <w:rsid w:val="009F60E7"/>
    <w:rsid w:val="00A01199"/>
    <w:rsid w:val="00A01830"/>
    <w:rsid w:val="00A12042"/>
    <w:rsid w:val="00A12123"/>
    <w:rsid w:val="00A1300F"/>
    <w:rsid w:val="00A20A50"/>
    <w:rsid w:val="00A22298"/>
    <w:rsid w:val="00A22566"/>
    <w:rsid w:val="00A2310F"/>
    <w:rsid w:val="00A23A37"/>
    <w:rsid w:val="00A2450B"/>
    <w:rsid w:val="00A32095"/>
    <w:rsid w:val="00A34A9F"/>
    <w:rsid w:val="00A34D46"/>
    <w:rsid w:val="00A3653D"/>
    <w:rsid w:val="00A4068E"/>
    <w:rsid w:val="00A428E1"/>
    <w:rsid w:val="00A43643"/>
    <w:rsid w:val="00A453E6"/>
    <w:rsid w:val="00A531C8"/>
    <w:rsid w:val="00A57376"/>
    <w:rsid w:val="00A63793"/>
    <w:rsid w:val="00A65EDF"/>
    <w:rsid w:val="00A70609"/>
    <w:rsid w:val="00A806C3"/>
    <w:rsid w:val="00A84187"/>
    <w:rsid w:val="00A90E84"/>
    <w:rsid w:val="00A927D2"/>
    <w:rsid w:val="00AA0D47"/>
    <w:rsid w:val="00AA2F5D"/>
    <w:rsid w:val="00AA583B"/>
    <w:rsid w:val="00AB481A"/>
    <w:rsid w:val="00AC3BFF"/>
    <w:rsid w:val="00AD0864"/>
    <w:rsid w:val="00AD13B3"/>
    <w:rsid w:val="00AD23C1"/>
    <w:rsid w:val="00AD2CC4"/>
    <w:rsid w:val="00AD3182"/>
    <w:rsid w:val="00AD49B5"/>
    <w:rsid w:val="00AE1F48"/>
    <w:rsid w:val="00B02980"/>
    <w:rsid w:val="00B102A5"/>
    <w:rsid w:val="00B14A17"/>
    <w:rsid w:val="00B14BA0"/>
    <w:rsid w:val="00B14DEC"/>
    <w:rsid w:val="00B167AE"/>
    <w:rsid w:val="00B21809"/>
    <w:rsid w:val="00B3235B"/>
    <w:rsid w:val="00B34A83"/>
    <w:rsid w:val="00B35C16"/>
    <w:rsid w:val="00B37DDC"/>
    <w:rsid w:val="00B411C2"/>
    <w:rsid w:val="00B44C86"/>
    <w:rsid w:val="00B5735D"/>
    <w:rsid w:val="00B8068F"/>
    <w:rsid w:val="00B81E40"/>
    <w:rsid w:val="00B83375"/>
    <w:rsid w:val="00B86C37"/>
    <w:rsid w:val="00B96DB5"/>
    <w:rsid w:val="00BA20A6"/>
    <w:rsid w:val="00BA571B"/>
    <w:rsid w:val="00BB56B2"/>
    <w:rsid w:val="00BB785F"/>
    <w:rsid w:val="00BC0333"/>
    <w:rsid w:val="00BC5945"/>
    <w:rsid w:val="00BE36EA"/>
    <w:rsid w:val="00BF35C4"/>
    <w:rsid w:val="00BF6DCB"/>
    <w:rsid w:val="00C01CFD"/>
    <w:rsid w:val="00C02280"/>
    <w:rsid w:val="00C02509"/>
    <w:rsid w:val="00C02838"/>
    <w:rsid w:val="00C035B9"/>
    <w:rsid w:val="00C14038"/>
    <w:rsid w:val="00C25EF5"/>
    <w:rsid w:val="00C2769A"/>
    <w:rsid w:val="00C34873"/>
    <w:rsid w:val="00C3495D"/>
    <w:rsid w:val="00C43731"/>
    <w:rsid w:val="00C44B4C"/>
    <w:rsid w:val="00C55066"/>
    <w:rsid w:val="00C56B94"/>
    <w:rsid w:val="00C60FA2"/>
    <w:rsid w:val="00C61DFE"/>
    <w:rsid w:val="00C713E0"/>
    <w:rsid w:val="00C7158F"/>
    <w:rsid w:val="00C72FBD"/>
    <w:rsid w:val="00C74898"/>
    <w:rsid w:val="00C75412"/>
    <w:rsid w:val="00C80B3C"/>
    <w:rsid w:val="00C80E93"/>
    <w:rsid w:val="00C90C8E"/>
    <w:rsid w:val="00C93CE1"/>
    <w:rsid w:val="00C93F79"/>
    <w:rsid w:val="00C958E7"/>
    <w:rsid w:val="00CA0218"/>
    <w:rsid w:val="00CA36F9"/>
    <w:rsid w:val="00CA4406"/>
    <w:rsid w:val="00CA5517"/>
    <w:rsid w:val="00CB46FA"/>
    <w:rsid w:val="00CC444E"/>
    <w:rsid w:val="00CD247D"/>
    <w:rsid w:val="00CD3C6B"/>
    <w:rsid w:val="00CE209C"/>
    <w:rsid w:val="00CF0CD3"/>
    <w:rsid w:val="00CF3350"/>
    <w:rsid w:val="00CF5DBF"/>
    <w:rsid w:val="00D0004A"/>
    <w:rsid w:val="00D11F0A"/>
    <w:rsid w:val="00D21907"/>
    <w:rsid w:val="00D24DD0"/>
    <w:rsid w:val="00D30136"/>
    <w:rsid w:val="00D30733"/>
    <w:rsid w:val="00D31A0F"/>
    <w:rsid w:val="00D33C25"/>
    <w:rsid w:val="00D36A98"/>
    <w:rsid w:val="00D4091E"/>
    <w:rsid w:val="00D42EF1"/>
    <w:rsid w:val="00D52621"/>
    <w:rsid w:val="00D5540B"/>
    <w:rsid w:val="00D556B2"/>
    <w:rsid w:val="00D5714F"/>
    <w:rsid w:val="00D62AA3"/>
    <w:rsid w:val="00D62E0E"/>
    <w:rsid w:val="00D651FC"/>
    <w:rsid w:val="00D65506"/>
    <w:rsid w:val="00D6573F"/>
    <w:rsid w:val="00D6707F"/>
    <w:rsid w:val="00D67C0A"/>
    <w:rsid w:val="00D7076F"/>
    <w:rsid w:val="00D7326C"/>
    <w:rsid w:val="00D80E62"/>
    <w:rsid w:val="00D81598"/>
    <w:rsid w:val="00D855F3"/>
    <w:rsid w:val="00D90353"/>
    <w:rsid w:val="00D915F2"/>
    <w:rsid w:val="00D9255F"/>
    <w:rsid w:val="00D9303F"/>
    <w:rsid w:val="00D93DEF"/>
    <w:rsid w:val="00DA1C6D"/>
    <w:rsid w:val="00DA3C9D"/>
    <w:rsid w:val="00DA543B"/>
    <w:rsid w:val="00DC0F4F"/>
    <w:rsid w:val="00DC649C"/>
    <w:rsid w:val="00DC6EEC"/>
    <w:rsid w:val="00DD24EB"/>
    <w:rsid w:val="00DD2AFB"/>
    <w:rsid w:val="00DE1F49"/>
    <w:rsid w:val="00DE457B"/>
    <w:rsid w:val="00DE4BCA"/>
    <w:rsid w:val="00DE5888"/>
    <w:rsid w:val="00DF279E"/>
    <w:rsid w:val="00DF53D8"/>
    <w:rsid w:val="00DF7F32"/>
    <w:rsid w:val="00E00AE5"/>
    <w:rsid w:val="00E023E6"/>
    <w:rsid w:val="00E04F68"/>
    <w:rsid w:val="00E117B5"/>
    <w:rsid w:val="00E12838"/>
    <w:rsid w:val="00E12D95"/>
    <w:rsid w:val="00E178DC"/>
    <w:rsid w:val="00E262A4"/>
    <w:rsid w:val="00E316BC"/>
    <w:rsid w:val="00E33775"/>
    <w:rsid w:val="00E41186"/>
    <w:rsid w:val="00E45174"/>
    <w:rsid w:val="00E46819"/>
    <w:rsid w:val="00E51C76"/>
    <w:rsid w:val="00E52259"/>
    <w:rsid w:val="00E5296E"/>
    <w:rsid w:val="00E60150"/>
    <w:rsid w:val="00E626EE"/>
    <w:rsid w:val="00E64EF0"/>
    <w:rsid w:val="00E7121A"/>
    <w:rsid w:val="00E75060"/>
    <w:rsid w:val="00E77920"/>
    <w:rsid w:val="00E77CC6"/>
    <w:rsid w:val="00E81820"/>
    <w:rsid w:val="00E8200F"/>
    <w:rsid w:val="00E824B0"/>
    <w:rsid w:val="00E836C9"/>
    <w:rsid w:val="00E8398E"/>
    <w:rsid w:val="00E923A1"/>
    <w:rsid w:val="00E97395"/>
    <w:rsid w:val="00EA7267"/>
    <w:rsid w:val="00EB3953"/>
    <w:rsid w:val="00EB71BA"/>
    <w:rsid w:val="00EC06B9"/>
    <w:rsid w:val="00EC08B2"/>
    <w:rsid w:val="00EC0DA8"/>
    <w:rsid w:val="00EC1EF0"/>
    <w:rsid w:val="00EC5A0C"/>
    <w:rsid w:val="00ED15EC"/>
    <w:rsid w:val="00ED3926"/>
    <w:rsid w:val="00ED47CD"/>
    <w:rsid w:val="00EE0097"/>
    <w:rsid w:val="00EE5EA7"/>
    <w:rsid w:val="00EF22A8"/>
    <w:rsid w:val="00EF5446"/>
    <w:rsid w:val="00EF6A4B"/>
    <w:rsid w:val="00F002BE"/>
    <w:rsid w:val="00F01AB9"/>
    <w:rsid w:val="00F10297"/>
    <w:rsid w:val="00F1165D"/>
    <w:rsid w:val="00F1226B"/>
    <w:rsid w:val="00F12302"/>
    <w:rsid w:val="00F13841"/>
    <w:rsid w:val="00F15E17"/>
    <w:rsid w:val="00F23649"/>
    <w:rsid w:val="00F24F73"/>
    <w:rsid w:val="00F264FB"/>
    <w:rsid w:val="00F31D38"/>
    <w:rsid w:val="00F34C6C"/>
    <w:rsid w:val="00F351B0"/>
    <w:rsid w:val="00F3568E"/>
    <w:rsid w:val="00F41B32"/>
    <w:rsid w:val="00F42940"/>
    <w:rsid w:val="00F43484"/>
    <w:rsid w:val="00F52334"/>
    <w:rsid w:val="00F533C6"/>
    <w:rsid w:val="00F53775"/>
    <w:rsid w:val="00F54A90"/>
    <w:rsid w:val="00F61152"/>
    <w:rsid w:val="00F61219"/>
    <w:rsid w:val="00F61E1C"/>
    <w:rsid w:val="00F65204"/>
    <w:rsid w:val="00F73315"/>
    <w:rsid w:val="00F7547F"/>
    <w:rsid w:val="00F82547"/>
    <w:rsid w:val="00F85E46"/>
    <w:rsid w:val="00F9364E"/>
    <w:rsid w:val="00FA1C4D"/>
    <w:rsid w:val="00FB0DAB"/>
    <w:rsid w:val="00FB42CF"/>
    <w:rsid w:val="00FC0B9C"/>
    <w:rsid w:val="00FC15FA"/>
    <w:rsid w:val="00FC1676"/>
    <w:rsid w:val="00FC780C"/>
    <w:rsid w:val="00FD148D"/>
    <w:rsid w:val="00FD3873"/>
    <w:rsid w:val="00FE280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9D8680"/>
  <w15:docId w15:val="{F947F33C-FE89-F24A-A0BC-1963CABE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Titre1">
    <w:name w:val="heading 1"/>
    <w:basedOn w:val="Normal"/>
    <w:next w:val="Normal"/>
    <w:link w:val="Titre1Car"/>
    <w:qFormat/>
    <w:rsid w:val="00207B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9364E"/>
    <w:pPr>
      <w:spacing w:before="100" w:beforeAutospacing="1" w:after="100" w:afterAutospacing="1"/>
      <w:outlineLvl w:val="2"/>
    </w:pPr>
    <w:rPr>
      <w:rFonts w:ascii="Times New Roman"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C071E"/>
    <w:rPr>
      <w:color w:val="0000CC"/>
      <w:u w:val="single"/>
    </w:rPr>
  </w:style>
  <w:style w:type="paragraph" w:styleId="NormalWeb">
    <w:name w:val="Normal (Web)"/>
    <w:basedOn w:val="Normal"/>
    <w:uiPriority w:val="99"/>
    <w:rsid w:val="004C071E"/>
    <w:pPr>
      <w:spacing w:before="100" w:beforeAutospacing="1" w:after="100" w:afterAutospacing="1"/>
    </w:pPr>
    <w:rPr>
      <w:rFonts w:ascii="Times New Roman" w:hAnsi="Times New Roman"/>
      <w:sz w:val="24"/>
      <w:szCs w:val="24"/>
    </w:rPr>
  </w:style>
  <w:style w:type="character" w:styleId="lev">
    <w:name w:val="Strong"/>
    <w:uiPriority w:val="22"/>
    <w:qFormat/>
    <w:rsid w:val="004C071E"/>
    <w:rPr>
      <w:b/>
      <w:bCs/>
    </w:rPr>
  </w:style>
  <w:style w:type="character" w:customStyle="1" w:styleId="titre10">
    <w:name w:val="titre1"/>
    <w:basedOn w:val="Policepardfaut"/>
    <w:rsid w:val="004C071E"/>
  </w:style>
  <w:style w:type="character" w:styleId="Lienhypertextesuivivisit">
    <w:name w:val="FollowedHyperlink"/>
    <w:rsid w:val="00144E16"/>
    <w:rPr>
      <w:color w:val="800080"/>
      <w:u w:val="single"/>
    </w:rPr>
  </w:style>
  <w:style w:type="character" w:customStyle="1" w:styleId="surt1">
    <w:name w:val="surt1"/>
    <w:rsid w:val="00495F11"/>
    <w:rPr>
      <w:rFonts w:ascii="Arial" w:hAnsi="Arial" w:cs="Arial" w:hint="default"/>
      <w:b/>
      <w:bCs/>
      <w:color w:val="003399"/>
      <w:sz w:val="23"/>
      <w:szCs w:val="23"/>
    </w:rPr>
  </w:style>
  <w:style w:type="character" w:customStyle="1" w:styleId="txt11">
    <w:name w:val="txt11"/>
    <w:basedOn w:val="Policepardfaut"/>
    <w:rsid w:val="00495F11"/>
  </w:style>
  <w:style w:type="character" w:customStyle="1" w:styleId="style1">
    <w:name w:val="style1"/>
    <w:basedOn w:val="Policepardfaut"/>
    <w:rsid w:val="00AD19AB"/>
  </w:style>
  <w:style w:type="character" w:styleId="Accentuation">
    <w:name w:val="Emphasis"/>
    <w:uiPriority w:val="20"/>
    <w:qFormat/>
    <w:rsid w:val="00F73470"/>
    <w:rPr>
      <w:i/>
      <w:iCs/>
    </w:rPr>
  </w:style>
  <w:style w:type="character" w:customStyle="1" w:styleId="style51">
    <w:name w:val="style51"/>
    <w:basedOn w:val="Policepardfaut"/>
    <w:rsid w:val="008C74FD"/>
  </w:style>
  <w:style w:type="paragraph" w:styleId="Textedebulles">
    <w:name w:val="Balloon Text"/>
    <w:basedOn w:val="Normal"/>
    <w:semiHidden/>
    <w:rsid w:val="000032BE"/>
    <w:rPr>
      <w:rFonts w:ascii="Tahoma" w:hAnsi="Tahoma" w:cs="Tahoma"/>
      <w:sz w:val="16"/>
      <w:szCs w:val="16"/>
    </w:rPr>
  </w:style>
  <w:style w:type="paragraph" w:styleId="Corpsdetexte">
    <w:name w:val="Body Text"/>
    <w:basedOn w:val="Normal"/>
    <w:rsid w:val="0045198C"/>
    <w:pPr>
      <w:jc w:val="center"/>
    </w:pPr>
    <w:rPr>
      <w:rFonts w:ascii="Times New Roman" w:hAnsi="Times New Roman"/>
      <w:b/>
      <w:sz w:val="28"/>
    </w:rPr>
  </w:style>
  <w:style w:type="paragraph" w:styleId="Corpsdetexte2">
    <w:name w:val="Body Text 2"/>
    <w:basedOn w:val="Normal"/>
    <w:link w:val="Corpsdetexte2Car"/>
    <w:rsid w:val="0045198C"/>
    <w:rPr>
      <w:rFonts w:ascii="Times New Roman" w:hAnsi="Times New Roman"/>
      <w:sz w:val="24"/>
    </w:rPr>
  </w:style>
  <w:style w:type="paragraph" w:styleId="Retraitcorpsdetexte">
    <w:name w:val="Body Text Indent"/>
    <w:basedOn w:val="Normal"/>
    <w:rsid w:val="0045198C"/>
    <w:pPr>
      <w:spacing w:after="120"/>
      <w:ind w:left="283"/>
    </w:pPr>
    <w:rPr>
      <w:rFonts w:ascii="Times New Roman" w:hAnsi="Times New Roman"/>
      <w:sz w:val="24"/>
      <w:szCs w:val="24"/>
    </w:rPr>
  </w:style>
  <w:style w:type="paragraph" w:customStyle="1" w:styleId="CarCar1CharCarCarCarCar">
    <w:name w:val="Car Car1 Char Car Car Car Car"/>
    <w:basedOn w:val="Normal"/>
    <w:rsid w:val="00564819"/>
    <w:pPr>
      <w:spacing w:after="160" w:line="240" w:lineRule="exact"/>
    </w:pPr>
    <w:rPr>
      <w:rFonts w:ascii="Arial" w:hAnsi="Arial" w:cs="Arial"/>
      <w:lang w:val="en-US" w:eastAsia="en-US"/>
    </w:rPr>
  </w:style>
  <w:style w:type="paragraph" w:styleId="Textebrut">
    <w:name w:val="Plain Text"/>
    <w:basedOn w:val="Normal"/>
    <w:link w:val="TextebrutCar"/>
    <w:uiPriority w:val="99"/>
    <w:rsid w:val="008E3BCA"/>
    <w:pPr>
      <w:spacing w:before="100" w:beforeAutospacing="1" w:after="100" w:afterAutospacing="1"/>
    </w:pPr>
    <w:rPr>
      <w:rFonts w:ascii="Times New Roman" w:hAnsi="Times New Roman"/>
      <w:sz w:val="24"/>
      <w:szCs w:val="24"/>
    </w:rPr>
  </w:style>
  <w:style w:type="character" w:styleId="CodeHTML">
    <w:name w:val="HTML Code"/>
    <w:rsid w:val="00BA0FBB"/>
    <w:rPr>
      <w:rFonts w:ascii="Courier New" w:eastAsia="Batang" w:hAnsi="Courier New" w:cs="Courier New"/>
      <w:sz w:val="20"/>
      <w:szCs w:val="20"/>
    </w:rPr>
  </w:style>
  <w:style w:type="paragraph" w:customStyle="1" w:styleId="CarCar1CharCarCarCarCarCarCarCarCarCarCarCarCarCarCarCarCarCarCarCarCarCarCarCarCarCarCarCarCarCarCarCar">
    <w:name w:val="Car Car1 Char Car Car Car Car Car Car Car Car Car Car Car Car Car Car Car Car Car Car Car Car Car Car Car Car Car Car Car Car Car Car Car"/>
    <w:basedOn w:val="Normal"/>
    <w:rsid w:val="00450802"/>
    <w:pPr>
      <w:spacing w:after="160" w:line="240" w:lineRule="exact"/>
    </w:pPr>
    <w:rPr>
      <w:rFonts w:ascii="Arial" w:hAnsi="Arial" w:cs="Arial"/>
      <w:lang w:val="en-US" w:eastAsia="en-US"/>
    </w:rPr>
  </w:style>
  <w:style w:type="paragraph" w:customStyle="1" w:styleId="Default">
    <w:name w:val="Default"/>
    <w:rsid w:val="00494B31"/>
    <w:pPr>
      <w:autoSpaceDE w:val="0"/>
      <w:autoSpaceDN w:val="0"/>
      <w:adjustRightInd w:val="0"/>
    </w:pPr>
    <w:rPr>
      <w:rFonts w:ascii="HelveticaNeue-Roman" w:hAnsi="HelveticaNeue-Roman" w:cs="HelveticaNeue-Roman"/>
    </w:rPr>
  </w:style>
  <w:style w:type="paragraph" w:customStyle="1" w:styleId="letadressedestinataire">
    <w:name w:val="let_adresse_destinataire"/>
    <w:basedOn w:val="Normal"/>
    <w:rsid w:val="00494B31"/>
  </w:style>
  <w:style w:type="paragraph" w:customStyle="1" w:styleId="spip">
    <w:name w:val="spip"/>
    <w:basedOn w:val="Normal"/>
    <w:rsid w:val="009D0790"/>
    <w:pPr>
      <w:spacing w:before="100" w:beforeAutospacing="1" w:after="100" w:afterAutospacing="1"/>
    </w:pPr>
    <w:rPr>
      <w:rFonts w:ascii="Times New Roman" w:hAnsi="Times New Roman"/>
      <w:sz w:val="24"/>
      <w:szCs w:val="24"/>
    </w:rPr>
  </w:style>
  <w:style w:type="table" w:styleId="Grilledutableau">
    <w:name w:val="Table Grid"/>
    <w:basedOn w:val="TableauNormal"/>
    <w:rsid w:val="000F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qFormat/>
    <w:rsid w:val="000F4532"/>
    <w:pPr>
      <w:tabs>
        <w:tab w:val="left" w:pos="10206"/>
      </w:tabs>
      <w:jc w:val="right"/>
    </w:pPr>
    <w:rPr>
      <w:rFonts w:ascii="Arial" w:hAnsi="Arial" w:cs="Arial"/>
      <w:i/>
      <w:sz w:val="16"/>
      <w:szCs w:val="16"/>
    </w:rPr>
  </w:style>
  <w:style w:type="paragraph" w:styleId="Titre">
    <w:name w:val="Title"/>
    <w:basedOn w:val="Normal"/>
    <w:qFormat/>
    <w:rsid w:val="00670A75"/>
    <w:pPr>
      <w:jc w:val="center"/>
    </w:pPr>
    <w:rPr>
      <w:rFonts w:ascii="Times New Roman" w:hAnsi="Times New Roman"/>
      <w:b/>
    </w:rPr>
  </w:style>
  <w:style w:type="character" w:customStyle="1" w:styleId="lang-hy">
    <w:name w:val="lang-hy"/>
    <w:basedOn w:val="Policepardfaut"/>
    <w:rsid w:val="00E8398E"/>
  </w:style>
  <w:style w:type="character" w:customStyle="1" w:styleId="spipsurligne">
    <w:name w:val="spip_surligne"/>
    <w:rsid w:val="00142B23"/>
    <w:rPr>
      <w:shd w:val="clear" w:color="auto" w:fill="FFFF99"/>
    </w:rPr>
  </w:style>
  <w:style w:type="paragraph" w:customStyle="1" w:styleId="spipzoomer">
    <w:name w:val="spip zoomer"/>
    <w:basedOn w:val="Normal"/>
    <w:rsid w:val="00142B23"/>
    <w:rPr>
      <w:rFonts w:ascii="Times New Roman" w:hAnsi="Times New Roman"/>
      <w:sz w:val="24"/>
      <w:szCs w:val="24"/>
    </w:rPr>
  </w:style>
  <w:style w:type="paragraph" w:customStyle="1" w:styleId="chapo1">
    <w:name w:val="chapo1"/>
    <w:basedOn w:val="Normal"/>
    <w:rsid w:val="00D30136"/>
    <w:rPr>
      <w:rFonts w:ascii="Times New Roman" w:hAnsi="Times New Roman"/>
      <w:b/>
      <w:bCs/>
      <w:sz w:val="26"/>
      <w:szCs w:val="26"/>
    </w:rPr>
  </w:style>
  <w:style w:type="paragraph" w:customStyle="1" w:styleId="CarCar1CharCarCarCarCarCarCarCarCarCarCarCarCarCarCarCarCarCarCarCarCarCarCarCarCarCarCarCarCarCar">
    <w:name w:val="Car Car1 Char Car Car Car Car Car Car Car Car Car Car Car Car Car Car Car Car Car Car Car Car Car Car Car Car Car Car Car Car Car"/>
    <w:basedOn w:val="Normal"/>
    <w:rsid w:val="00D0004A"/>
    <w:pPr>
      <w:spacing w:after="160" w:line="240" w:lineRule="exact"/>
    </w:pPr>
    <w:rPr>
      <w:rFonts w:ascii="Arial" w:hAnsi="Arial" w:cs="Arial"/>
      <w:lang w:val="en-US" w:eastAsia="en-US"/>
    </w:rPr>
  </w:style>
  <w:style w:type="character" w:customStyle="1" w:styleId="TextebrutCar">
    <w:name w:val="Texte brut Car"/>
    <w:link w:val="Textebrut"/>
    <w:uiPriority w:val="99"/>
    <w:rsid w:val="003C2782"/>
    <w:rPr>
      <w:sz w:val="24"/>
      <w:szCs w:val="24"/>
    </w:rPr>
  </w:style>
  <w:style w:type="paragraph" w:customStyle="1" w:styleId="ecxmsonormal">
    <w:name w:val="ecxmsonormal"/>
    <w:basedOn w:val="Normal"/>
    <w:rsid w:val="000C3427"/>
    <w:pPr>
      <w:spacing w:after="324"/>
    </w:pPr>
    <w:rPr>
      <w:rFonts w:ascii="Times New Roman" w:hAnsi="Times New Roman"/>
      <w:sz w:val="24"/>
      <w:szCs w:val="24"/>
    </w:rPr>
  </w:style>
  <w:style w:type="paragraph" w:styleId="Paragraphedeliste">
    <w:name w:val="List Paragraph"/>
    <w:aliases w:val="References,Bullets,Listes,Paragraphe de liste1,Liste à puce - SC,Paragraphe de liste11,Paragraphe de liste num,Paragraphe de liste 1,Paragraphe de liste2,normal,Normal avec puces tirets,Paragraphe 2,Titre 1 Car1,U 5"/>
    <w:basedOn w:val="Normal"/>
    <w:link w:val="ParagraphedelisteCar"/>
    <w:uiPriority w:val="34"/>
    <w:qFormat/>
    <w:rsid w:val="00CC444E"/>
    <w:pPr>
      <w:ind w:left="720"/>
    </w:pPr>
    <w:rPr>
      <w:rFonts w:ascii="Calibri" w:eastAsia="Calibri" w:hAnsi="Calibri" w:cs="Calibri"/>
      <w:sz w:val="22"/>
      <w:szCs w:val="22"/>
      <w:lang w:eastAsia="en-US"/>
    </w:rPr>
  </w:style>
  <w:style w:type="character" w:customStyle="1" w:styleId="Corpsdetexte2Car">
    <w:name w:val="Corps de texte 2 Car"/>
    <w:basedOn w:val="Policepardfaut"/>
    <w:link w:val="Corpsdetexte2"/>
    <w:rsid w:val="002D36EF"/>
    <w:rPr>
      <w:sz w:val="24"/>
    </w:rPr>
  </w:style>
  <w:style w:type="paragraph" w:customStyle="1" w:styleId="Relations">
    <w:name w:val="Relations"/>
    <w:rsid w:val="00EE5EA7"/>
    <w:pPr>
      <w:pBdr>
        <w:top w:val="nil"/>
        <w:left w:val="nil"/>
        <w:bottom w:val="nil"/>
        <w:right w:val="nil"/>
        <w:between w:val="nil"/>
        <w:bar w:val="nil"/>
      </w:pBdr>
      <w:suppressAutoHyphens/>
      <w:spacing w:before="360" w:after="180" w:line="264" w:lineRule="auto"/>
    </w:pPr>
    <w:rPr>
      <w:rFonts w:ascii="Avenir Next Regular" w:eastAsia="Arial Unicode MS" w:hAnsi="Arial Unicode MS" w:cs="Arial Unicode MS"/>
      <w:b/>
      <w:bCs/>
      <w:color w:val="000000"/>
      <w:sz w:val="22"/>
      <w:szCs w:val="22"/>
      <w:bdr w:val="nil"/>
    </w:rPr>
  </w:style>
  <w:style w:type="character" w:customStyle="1" w:styleId="indicateur-langue">
    <w:name w:val="indicateur-langue"/>
    <w:basedOn w:val="Policepardfaut"/>
    <w:rsid w:val="00F54A90"/>
  </w:style>
  <w:style w:type="paragraph" w:customStyle="1" w:styleId="CorpsB">
    <w:name w:val="Corps B"/>
    <w:rsid w:val="00D33C25"/>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character" w:customStyle="1" w:styleId="ParagraphedelisteCar">
    <w:name w:val="Paragraphe de liste Car"/>
    <w:aliases w:val="References Car,Bullets Car,Listes Car,Paragraphe de liste1 Car,Liste à puce - SC Car,Paragraphe de liste11 Car,Paragraphe de liste num Car,Paragraphe de liste 1 Car,Paragraphe de liste2 Car,normal Car,Normal avec puces tirets Car"/>
    <w:basedOn w:val="Policepardfaut"/>
    <w:link w:val="Paragraphedeliste"/>
    <w:uiPriority w:val="34"/>
    <w:locked/>
    <w:rsid w:val="009F60E7"/>
    <w:rPr>
      <w:rFonts w:ascii="Calibri" w:eastAsia="Calibri" w:hAnsi="Calibri" w:cs="Calibri"/>
      <w:sz w:val="22"/>
      <w:szCs w:val="22"/>
      <w:lang w:eastAsia="en-US"/>
    </w:rPr>
  </w:style>
  <w:style w:type="paragraph" w:styleId="Notedebasdepage">
    <w:name w:val="footnote text"/>
    <w:basedOn w:val="Normal"/>
    <w:link w:val="NotedebasdepageCar"/>
    <w:uiPriority w:val="99"/>
    <w:unhideWhenUsed/>
    <w:rsid w:val="00892CDF"/>
    <w:rPr>
      <w:rFonts w:asciiTheme="minorHAnsi" w:eastAsiaTheme="minorHAnsi" w:hAnsiTheme="minorHAnsi" w:cstheme="minorBidi"/>
      <w:lang w:val="be-BY" w:eastAsia="en-US"/>
    </w:rPr>
  </w:style>
  <w:style w:type="character" w:customStyle="1" w:styleId="NotedebasdepageCar">
    <w:name w:val="Note de bas de page Car"/>
    <w:basedOn w:val="Policepardfaut"/>
    <w:link w:val="Notedebasdepage"/>
    <w:uiPriority w:val="99"/>
    <w:rsid w:val="00892CDF"/>
    <w:rPr>
      <w:rFonts w:asciiTheme="minorHAnsi" w:eastAsiaTheme="minorHAnsi" w:hAnsiTheme="minorHAnsi" w:cstheme="minorBidi"/>
      <w:lang w:val="be-BY" w:eastAsia="en-US"/>
    </w:rPr>
  </w:style>
  <w:style w:type="character" w:styleId="Appelnotedebasdep">
    <w:name w:val="footnote reference"/>
    <w:basedOn w:val="Policepardfaut"/>
    <w:uiPriority w:val="99"/>
    <w:unhideWhenUsed/>
    <w:rsid w:val="00892CDF"/>
    <w:rPr>
      <w:vertAlign w:val="superscript"/>
    </w:rPr>
  </w:style>
  <w:style w:type="character" w:customStyle="1" w:styleId="A11">
    <w:name w:val="A11"/>
    <w:uiPriority w:val="99"/>
    <w:rsid w:val="00892CDF"/>
    <w:rPr>
      <w:rFonts w:ascii="DINRoundPro-Bold" w:hAnsi="DINRoundPro-Bold" w:cs="DINRoundPro-Bold" w:hint="default"/>
      <w:b/>
      <w:bCs/>
      <w:color w:val="000000"/>
      <w:sz w:val="18"/>
      <w:szCs w:val="18"/>
    </w:rPr>
  </w:style>
  <w:style w:type="character" w:customStyle="1" w:styleId="element-invisible">
    <w:name w:val="element-invisible"/>
    <w:basedOn w:val="Policepardfaut"/>
    <w:rsid w:val="00366482"/>
  </w:style>
  <w:style w:type="character" w:customStyle="1" w:styleId="Titre3Car">
    <w:name w:val="Titre 3 Car"/>
    <w:basedOn w:val="Policepardfaut"/>
    <w:link w:val="Titre3"/>
    <w:uiPriority w:val="9"/>
    <w:rsid w:val="00F9364E"/>
    <w:rPr>
      <w:b/>
      <w:bCs/>
      <w:sz w:val="27"/>
      <w:szCs w:val="27"/>
    </w:rPr>
  </w:style>
  <w:style w:type="paragraph" w:customStyle="1" w:styleId="body">
    <w:name w:val="body"/>
    <w:basedOn w:val="Normal"/>
    <w:rsid w:val="00F9364E"/>
    <w:pPr>
      <w:spacing w:before="100" w:beforeAutospacing="1" w:after="100" w:afterAutospacing="1"/>
    </w:pPr>
    <w:rPr>
      <w:rFonts w:ascii="Times New Roman" w:hAnsi="Times New Roman"/>
      <w:sz w:val="24"/>
      <w:szCs w:val="24"/>
    </w:rPr>
  </w:style>
  <w:style w:type="character" w:customStyle="1" w:styleId="Titre1Car">
    <w:name w:val="Titre 1 Car"/>
    <w:basedOn w:val="Policepardfaut"/>
    <w:link w:val="Titre1"/>
    <w:rsid w:val="00207B06"/>
    <w:rPr>
      <w:rFonts w:asciiTheme="majorHAnsi" w:eastAsiaTheme="majorEastAsia" w:hAnsiTheme="majorHAnsi" w:cstheme="majorBidi"/>
      <w:b/>
      <w:bCs/>
      <w:color w:val="365F91" w:themeColor="accent1" w:themeShade="BF"/>
      <w:sz w:val="28"/>
      <w:szCs w:val="28"/>
    </w:rPr>
  </w:style>
  <w:style w:type="character" w:styleId="Mentionnonrsolue">
    <w:name w:val="Unresolved Mention"/>
    <w:basedOn w:val="Policepardfaut"/>
    <w:uiPriority w:val="99"/>
    <w:semiHidden/>
    <w:unhideWhenUsed/>
    <w:rsid w:val="000D5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49589">
      <w:bodyDiv w:val="1"/>
      <w:marLeft w:val="0"/>
      <w:marRight w:val="0"/>
      <w:marTop w:val="0"/>
      <w:marBottom w:val="0"/>
      <w:divBdr>
        <w:top w:val="none" w:sz="0" w:space="0" w:color="auto"/>
        <w:left w:val="none" w:sz="0" w:space="0" w:color="auto"/>
        <w:bottom w:val="none" w:sz="0" w:space="0" w:color="auto"/>
        <w:right w:val="none" w:sz="0" w:space="0" w:color="auto"/>
      </w:divBdr>
      <w:divsChild>
        <w:div w:id="496574026">
          <w:marLeft w:val="0"/>
          <w:marRight w:val="0"/>
          <w:marTop w:val="0"/>
          <w:marBottom w:val="0"/>
          <w:divBdr>
            <w:top w:val="none" w:sz="0" w:space="0" w:color="auto"/>
            <w:left w:val="none" w:sz="0" w:space="0" w:color="auto"/>
            <w:bottom w:val="none" w:sz="0" w:space="0" w:color="auto"/>
            <w:right w:val="none" w:sz="0" w:space="0" w:color="auto"/>
          </w:divBdr>
        </w:div>
      </w:divsChild>
    </w:div>
    <w:div w:id="117729242">
      <w:bodyDiv w:val="1"/>
      <w:marLeft w:val="0"/>
      <w:marRight w:val="0"/>
      <w:marTop w:val="0"/>
      <w:marBottom w:val="0"/>
      <w:divBdr>
        <w:top w:val="none" w:sz="0" w:space="0" w:color="auto"/>
        <w:left w:val="none" w:sz="0" w:space="0" w:color="auto"/>
        <w:bottom w:val="none" w:sz="0" w:space="0" w:color="auto"/>
        <w:right w:val="none" w:sz="0" w:space="0" w:color="auto"/>
      </w:divBdr>
    </w:div>
    <w:div w:id="239875436">
      <w:bodyDiv w:val="1"/>
      <w:marLeft w:val="0"/>
      <w:marRight w:val="0"/>
      <w:marTop w:val="0"/>
      <w:marBottom w:val="0"/>
      <w:divBdr>
        <w:top w:val="none" w:sz="0" w:space="0" w:color="auto"/>
        <w:left w:val="none" w:sz="0" w:space="0" w:color="auto"/>
        <w:bottom w:val="none" w:sz="0" w:space="0" w:color="auto"/>
        <w:right w:val="none" w:sz="0" w:space="0" w:color="auto"/>
      </w:divBdr>
    </w:div>
    <w:div w:id="259415116">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347684224">
      <w:bodyDiv w:val="1"/>
      <w:marLeft w:val="0"/>
      <w:marRight w:val="0"/>
      <w:marTop w:val="0"/>
      <w:marBottom w:val="0"/>
      <w:divBdr>
        <w:top w:val="none" w:sz="0" w:space="0" w:color="auto"/>
        <w:left w:val="none" w:sz="0" w:space="0" w:color="auto"/>
        <w:bottom w:val="none" w:sz="0" w:space="0" w:color="auto"/>
        <w:right w:val="none" w:sz="0" w:space="0" w:color="auto"/>
      </w:divBdr>
    </w:div>
    <w:div w:id="388191759">
      <w:bodyDiv w:val="1"/>
      <w:marLeft w:val="0"/>
      <w:marRight w:val="0"/>
      <w:marTop w:val="0"/>
      <w:marBottom w:val="0"/>
      <w:divBdr>
        <w:top w:val="none" w:sz="0" w:space="0" w:color="auto"/>
        <w:left w:val="none" w:sz="0" w:space="0" w:color="auto"/>
        <w:bottom w:val="none" w:sz="0" w:space="0" w:color="auto"/>
        <w:right w:val="none" w:sz="0" w:space="0" w:color="auto"/>
      </w:divBdr>
    </w:div>
    <w:div w:id="397096322">
      <w:bodyDiv w:val="1"/>
      <w:marLeft w:val="0"/>
      <w:marRight w:val="0"/>
      <w:marTop w:val="0"/>
      <w:marBottom w:val="0"/>
      <w:divBdr>
        <w:top w:val="none" w:sz="0" w:space="0" w:color="auto"/>
        <w:left w:val="none" w:sz="0" w:space="0" w:color="auto"/>
        <w:bottom w:val="none" w:sz="0" w:space="0" w:color="auto"/>
        <w:right w:val="none" w:sz="0" w:space="0" w:color="auto"/>
      </w:divBdr>
    </w:div>
    <w:div w:id="522324925">
      <w:bodyDiv w:val="1"/>
      <w:marLeft w:val="0"/>
      <w:marRight w:val="0"/>
      <w:marTop w:val="0"/>
      <w:marBottom w:val="0"/>
      <w:divBdr>
        <w:top w:val="none" w:sz="0" w:space="0" w:color="auto"/>
        <w:left w:val="none" w:sz="0" w:space="0" w:color="auto"/>
        <w:bottom w:val="none" w:sz="0" w:space="0" w:color="auto"/>
        <w:right w:val="none" w:sz="0" w:space="0" w:color="auto"/>
      </w:divBdr>
      <w:divsChild>
        <w:div w:id="34277951">
          <w:marLeft w:val="-7485"/>
          <w:marRight w:val="0"/>
          <w:marTop w:val="0"/>
          <w:marBottom w:val="0"/>
          <w:divBdr>
            <w:top w:val="none" w:sz="0" w:space="0" w:color="auto"/>
            <w:left w:val="single" w:sz="6" w:space="0" w:color="443F3E"/>
            <w:bottom w:val="none" w:sz="0" w:space="0" w:color="auto"/>
            <w:right w:val="single" w:sz="6" w:space="0" w:color="443F3E"/>
          </w:divBdr>
          <w:divsChild>
            <w:div w:id="1582523352">
              <w:marLeft w:val="0"/>
              <w:marRight w:val="0"/>
              <w:marTop w:val="0"/>
              <w:marBottom w:val="0"/>
              <w:divBdr>
                <w:top w:val="none" w:sz="0" w:space="0" w:color="auto"/>
                <w:left w:val="none" w:sz="0" w:space="0" w:color="auto"/>
                <w:bottom w:val="none" w:sz="0" w:space="0" w:color="auto"/>
                <w:right w:val="none" w:sz="0" w:space="0" w:color="auto"/>
              </w:divBdr>
              <w:divsChild>
                <w:div w:id="1526753023">
                  <w:marLeft w:val="0"/>
                  <w:marRight w:val="0"/>
                  <w:marTop w:val="0"/>
                  <w:marBottom w:val="0"/>
                  <w:divBdr>
                    <w:top w:val="none" w:sz="0" w:space="0" w:color="auto"/>
                    <w:left w:val="none" w:sz="0" w:space="0" w:color="auto"/>
                    <w:bottom w:val="none" w:sz="0" w:space="0" w:color="auto"/>
                    <w:right w:val="none" w:sz="0" w:space="0" w:color="auto"/>
                  </w:divBdr>
                  <w:divsChild>
                    <w:div w:id="982390257">
                      <w:marLeft w:val="0"/>
                      <w:marRight w:val="0"/>
                      <w:marTop w:val="0"/>
                      <w:marBottom w:val="0"/>
                      <w:divBdr>
                        <w:top w:val="none" w:sz="0" w:space="0" w:color="auto"/>
                        <w:left w:val="none" w:sz="0" w:space="0" w:color="auto"/>
                        <w:bottom w:val="none" w:sz="0" w:space="0" w:color="auto"/>
                        <w:right w:val="none" w:sz="0" w:space="0" w:color="auto"/>
                      </w:divBdr>
                      <w:divsChild>
                        <w:div w:id="401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5212">
      <w:bodyDiv w:val="1"/>
      <w:marLeft w:val="0"/>
      <w:marRight w:val="0"/>
      <w:marTop w:val="0"/>
      <w:marBottom w:val="0"/>
      <w:divBdr>
        <w:top w:val="none" w:sz="0" w:space="0" w:color="auto"/>
        <w:left w:val="none" w:sz="0" w:space="0" w:color="auto"/>
        <w:bottom w:val="none" w:sz="0" w:space="0" w:color="auto"/>
        <w:right w:val="none" w:sz="0" w:space="0" w:color="auto"/>
      </w:divBdr>
    </w:div>
    <w:div w:id="545682954">
      <w:bodyDiv w:val="1"/>
      <w:marLeft w:val="0"/>
      <w:marRight w:val="0"/>
      <w:marTop w:val="0"/>
      <w:marBottom w:val="0"/>
      <w:divBdr>
        <w:top w:val="none" w:sz="0" w:space="0" w:color="auto"/>
        <w:left w:val="none" w:sz="0" w:space="0" w:color="auto"/>
        <w:bottom w:val="none" w:sz="0" w:space="0" w:color="auto"/>
        <w:right w:val="none" w:sz="0" w:space="0" w:color="auto"/>
      </w:divBdr>
    </w:div>
    <w:div w:id="599483350">
      <w:bodyDiv w:val="1"/>
      <w:marLeft w:val="0"/>
      <w:marRight w:val="0"/>
      <w:marTop w:val="0"/>
      <w:marBottom w:val="0"/>
      <w:divBdr>
        <w:top w:val="none" w:sz="0" w:space="0" w:color="auto"/>
        <w:left w:val="none" w:sz="0" w:space="0" w:color="auto"/>
        <w:bottom w:val="none" w:sz="0" w:space="0" w:color="auto"/>
        <w:right w:val="none" w:sz="0" w:space="0" w:color="auto"/>
      </w:divBdr>
    </w:div>
    <w:div w:id="634068755">
      <w:bodyDiv w:val="1"/>
      <w:marLeft w:val="0"/>
      <w:marRight w:val="0"/>
      <w:marTop w:val="0"/>
      <w:marBottom w:val="0"/>
      <w:divBdr>
        <w:top w:val="none" w:sz="0" w:space="0" w:color="auto"/>
        <w:left w:val="none" w:sz="0" w:space="0" w:color="auto"/>
        <w:bottom w:val="none" w:sz="0" w:space="0" w:color="auto"/>
        <w:right w:val="none" w:sz="0" w:space="0" w:color="auto"/>
      </w:divBdr>
      <w:divsChild>
        <w:div w:id="718549517">
          <w:marLeft w:val="-7485"/>
          <w:marRight w:val="0"/>
          <w:marTop w:val="0"/>
          <w:marBottom w:val="0"/>
          <w:divBdr>
            <w:top w:val="none" w:sz="0" w:space="0" w:color="auto"/>
            <w:left w:val="single" w:sz="6" w:space="0" w:color="443F3E"/>
            <w:bottom w:val="none" w:sz="0" w:space="0" w:color="auto"/>
            <w:right w:val="single" w:sz="6" w:space="0" w:color="443F3E"/>
          </w:divBdr>
          <w:divsChild>
            <w:div w:id="1135829697">
              <w:marLeft w:val="0"/>
              <w:marRight w:val="0"/>
              <w:marTop w:val="0"/>
              <w:marBottom w:val="0"/>
              <w:divBdr>
                <w:top w:val="none" w:sz="0" w:space="0" w:color="auto"/>
                <w:left w:val="none" w:sz="0" w:space="0" w:color="auto"/>
                <w:bottom w:val="none" w:sz="0" w:space="0" w:color="auto"/>
                <w:right w:val="none" w:sz="0" w:space="0" w:color="auto"/>
              </w:divBdr>
              <w:divsChild>
                <w:div w:id="328488474">
                  <w:marLeft w:val="0"/>
                  <w:marRight w:val="0"/>
                  <w:marTop w:val="0"/>
                  <w:marBottom w:val="0"/>
                  <w:divBdr>
                    <w:top w:val="none" w:sz="0" w:space="0" w:color="auto"/>
                    <w:left w:val="none" w:sz="0" w:space="0" w:color="auto"/>
                    <w:bottom w:val="none" w:sz="0" w:space="0" w:color="auto"/>
                    <w:right w:val="none" w:sz="0" w:space="0" w:color="auto"/>
                  </w:divBdr>
                  <w:divsChild>
                    <w:div w:id="893081737">
                      <w:marLeft w:val="0"/>
                      <w:marRight w:val="0"/>
                      <w:marTop w:val="45"/>
                      <w:marBottom w:val="0"/>
                      <w:divBdr>
                        <w:top w:val="none" w:sz="0" w:space="0" w:color="auto"/>
                        <w:left w:val="none" w:sz="0" w:space="0" w:color="auto"/>
                        <w:bottom w:val="none" w:sz="0" w:space="0" w:color="auto"/>
                        <w:right w:val="none" w:sz="0" w:space="0" w:color="auto"/>
                      </w:divBdr>
                      <w:divsChild>
                        <w:div w:id="6791648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45066">
      <w:bodyDiv w:val="1"/>
      <w:marLeft w:val="0"/>
      <w:marRight w:val="0"/>
      <w:marTop w:val="0"/>
      <w:marBottom w:val="0"/>
      <w:divBdr>
        <w:top w:val="none" w:sz="0" w:space="0" w:color="auto"/>
        <w:left w:val="none" w:sz="0" w:space="0" w:color="auto"/>
        <w:bottom w:val="none" w:sz="0" w:space="0" w:color="auto"/>
        <w:right w:val="none" w:sz="0" w:space="0" w:color="auto"/>
      </w:divBdr>
    </w:div>
    <w:div w:id="790783734">
      <w:bodyDiv w:val="1"/>
      <w:marLeft w:val="0"/>
      <w:marRight w:val="0"/>
      <w:marTop w:val="0"/>
      <w:marBottom w:val="0"/>
      <w:divBdr>
        <w:top w:val="none" w:sz="0" w:space="0" w:color="auto"/>
        <w:left w:val="none" w:sz="0" w:space="0" w:color="auto"/>
        <w:bottom w:val="none" w:sz="0" w:space="0" w:color="auto"/>
        <w:right w:val="none" w:sz="0" w:space="0" w:color="auto"/>
      </w:divBdr>
    </w:div>
    <w:div w:id="965964864">
      <w:bodyDiv w:val="1"/>
      <w:marLeft w:val="0"/>
      <w:marRight w:val="0"/>
      <w:marTop w:val="0"/>
      <w:marBottom w:val="0"/>
      <w:divBdr>
        <w:top w:val="none" w:sz="0" w:space="0" w:color="auto"/>
        <w:left w:val="none" w:sz="0" w:space="0" w:color="auto"/>
        <w:bottom w:val="none" w:sz="0" w:space="0" w:color="auto"/>
        <w:right w:val="none" w:sz="0" w:space="0" w:color="auto"/>
      </w:divBdr>
    </w:div>
    <w:div w:id="967008344">
      <w:bodyDiv w:val="1"/>
      <w:marLeft w:val="0"/>
      <w:marRight w:val="0"/>
      <w:marTop w:val="0"/>
      <w:marBottom w:val="0"/>
      <w:divBdr>
        <w:top w:val="none" w:sz="0" w:space="0" w:color="auto"/>
        <w:left w:val="none" w:sz="0" w:space="0" w:color="auto"/>
        <w:bottom w:val="none" w:sz="0" w:space="0" w:color="auto"/>
        <w:right w:val="none" w:sz="0" w:space="0" w:color="auto"/>
      </w:divBdr>
    </w:div>
    <w:div w:id="985016337">
      <w:bodyDiv w:val="1"/>
      <w:marLeft w:val="0"/>
      <w:marRight w:val="0"/>
      <w:marTop w:val="0"/>
      <w:marBottom w:val="0"/>
      <w:divBdr>
        <w:top w:val="none" w:sz="0" w:space="0" w:color="auto"/>
        <w:left w:val="none" w:sz="0" w:space="0" w:color="auto"/>
        <w:bottom w:val="none" w:sz="0" w:space="0" w:color="auto"/>
        <w:right w:val="none" w:sz="0" w:space="0" w:color="auto"/>
      </w:divBdr>
    </w:div>
    <w:div w:id="990063698">
      <w:bodyDiv w:val="1"/>
      <w:marLeft w:val="0"/>
      <w:marRight w:val="0"/>
      <w:marTop w:val="0"/>
      <w:marBottom w:val="0"/>
      <w:divBdr>
        <w:top w:val="none" w:sz="0" w:space="0" w:color="auto"/>
        <w:left w:val="none" w:sz="0" w:space="0" w:color="auto"/>
        <w:bottom w:val="none" w:sz="0" w:space="0" w:color="auto"/>
        <w:right w:val="none" w:sz="0" w:space="0" w:color="auto"/>
      </w:divBdr>
    </w:div>
    <w:div w:id="1058165475">
      <w:bodyDiv w:val="1"/>
      <w:marLeft w:val="0"/>
      <w:marRight w:val="0"/>
      <w:marTop w:val="0"/>
      <w:marBottom w:val="0"/>
      <w:divBdr>
        <w:top w:val="none" w:sz="0" w:space="0" w:color="auto"/>
        <w:left w:val="none" w:sz="0" w:space="0" w:color="auto"/>
        <w:bottom w:val="none" w:sz="0" w:space="0" w:color="auto"/>
        <w:right w:val="none" w:sz="0" w:space="0" w:color="auto"/>
      </w:divBdr>
    </w:div>
    <w:div w:id="1062556063">
      <w:bodyDiv w:val="1"/>
      <w:marLeft w:val="0"/>
      <w:marRight w:val="0"/>
      <w:marTop w:val="0"/>
      <w:marBottom w:val="0"/>
      <w:divBdr>
        <w:top w:val="none" w:sz="0" w:space="0" w:color="auto"/>
        <w:left w:val="none" w:sz="0" w:space="0" w:color="auto"/>
        <w:bottom w:val="none" w:sz="0" w:space="0" w:color="auto"/>
        <w:right w:val="none" w:sz="0" w:space="0" w:color="auto"/>
      </w:divBdr>
    </w:div>
    <w:div w:id="1080517187">
      <w:bodyDiv w:val="1"/>
      <w:marLeft w:val="0"/>
      <w:marRight w:val="0"/>
      <w:marTop w:val="0"/>
      <w:marBottom w:val="0"/>
      <w:divBdr>
        <w:top w:val="none" w:sz="0" w:space="0" w:color="auto"/>
        <w:left w:val="none" w:sz="0" w:space="0" w:color="auto"/>
        <w:bottom w:val="none" w:sz="0" w:space="0" w:color="auto"/>
        <w:right w:val="none" w:sz="0" w:space="0" w:color="auto"/>
      </w:divBdr>
    </w:div>
    <w:div w:id="1120996489">
      <w:bodyDiv w:val="1"/>
      <w:marLeft w:val="0"/>
      <w:marRight w:val="0"/>
      <w:marTop w:val="0"/>
      <w:marBottom w:val="0"/>
      <w:divBdr>
        <w:top w:val="none" w:sz="0" w:space="0" w:color="auto"/>
        <w:left w:val="none" w:sz="0" w:space="0" w:color="auto"/>
        <w:bottom w:val="none" w:sz="0" w:space="0" w:color="auto"/>
        <w:right w:val="none" w:sz="0" w:space="0" w:color="auto"/>
      </w:divBdr>
    </w:div>
    <w:div w:id="1150247754">
      <w:bodyDiv w:val="1"/>
      <w:marLeft w:val="0"/>
      <w:marRight w:val="0"/>
      <w:marTop w:val="0"/>
      <w:marBottom w:val="0"/>
      <w:divBdr>
        <w:top w:val="none" w:sz="0" w:space="0" w:color="auto"/>
        <w:left w:val="none" w:sz="0" w:space="0" w:color="auto"/>
        <w:bottom w:val="none" w:sz="0" w:space="0" w:color="auto"/>
        <w:right w:val="none" w:sz="0" w:space="0" w:color="auto"/>
      </w:divBdr>
    </w:div>
    <w:div w:id="1394155080">
      <w:bodyDiv w:val="1"/>
      <w:marLeft w:val="0"/>
      <w:marRight w:val="0"/>
      <w:marTop w:val="0"/>
      <w:marBottom w:val="0"/>
      <w:divBdr>
        <w:top w:val="none" w:sz="0" w:space="0" w:color="auto"/>
        <w:left w:val="none" w:sz="0" w:space="0" w:color="auto"/>
        <w:bottom w:val="none" w:sz="0" w:space="0" w:color="auto"/>
        <w:right w:val="none" w:sz="0" w:space="0" w:color="auto"/>
      </w:divBdr>
    </w:div>
    <w:div w:id="1410343601">
      <w:bodyDiv w:val="1"/>
      <w:marLeft w:val="0"/>
      <w:marRight w:val="0"/>
      <w:marTop w:val="0"/>
      <w:marBottom w:val="0"/>
      <w:divBdr>
        <w:top w:val="none" w:sz="0" w:space="0" w:color="auto"/>
        <w:left w:val="none" w:sz="0" w:space="0" w:color="auto"/>
        <w:bottom w:val="none" w:sz="0" w:space="0" w:color="auto"/>
        <w:right w:val="none" w:sz="0" w:space="0" w:color="auto"/>
      </w:divBdr>
    </w:div>
    <w:div w:id="1484470618">
      <w:bodyDiv w:val="1"/>
      <w:marLeft w:val="0"/>
      <w:marRight w:val="0"/>
      <w:marTop w:val="0"/>
      <w:marBottom w:val="0"/>
      <w:divBdr>
        <w:top w:val="none" w:sz="0" w:space="0" w:color="auto"/>
        <w:left w:val="none" w:sz="0" w:space="0" w:color="auto"/>
        <w:bottom w:val="none" w:sz="0" w:space="0" w:color="auto"/>
        <w:right w:val="none" w:sz="0" w:space="0" w:color="auto"/>
      </w:divBdr>
    </w:div>
    <w:div w:id="1504666258">
      <w:bodyDiv w:val="1"/>
      <w:marLeft w:val="0"/>
      <w:marRight w:val="0"/>
      <w:marTop w:val="0"/>
      <w:marBottom w:val="0"/>
      <w:divBdr>
        <w:top w:val="none" w:sz="0" w:space="0" w:color="auto"/>
        <w:left w:val="none" w:sz="0" w:space="0" w:color="auto"/>
        <w:bottom w:val="none" w:sz="0" w:space="0" w:color="auto"/>
        <w:right w:val="none" w:sz="0" w:space="0" w:color="auto"/>
      </w:divBdr>
    </w:div>
    <w:div w:id="1515539292">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sChild>
        <w:div w:id="52898091">
          <w:marLeft w:val="-7485"/>
          <w:marRight w:val="0"/>
          <w:marTop w:val="0"/>
          <w:marBottom w:val="0"/>
          <w:divBdr>
            <w:top w:val="none" w:sz="0" w:space="0" w:color="auto"/>
            <w:left w:val="single" w:sz="6" w:space="0" w:color="443F3E"/>
            <w:bottom w:val="none" w:sz="0" w:space="0" w:color="auto"/>
            <w:right w:val="single" w:sz="6" w:space="0" w:color="443F3E"/>
          </w:divBdr>
          <w:divsChild>
            <w:div w:id="777677631">
              <w:marLeft w:val="0"/>
              <w:marRight w:val="0"/>
              <w:marTop w:val="0"/>
              <w:marBottom w:val="0"/>
              <w:divBdr>
                <w:top w:val="none" w:sz="0" w:space="0" w:color="auto"/>
                <w:left w:val="none" w:sz="0" w:space="0" w:color="auto"/>
                <w:bottom w:val="none" w:sz="0" w:space="0" w:color="auto"/>
                <w:right w:val="none" w:sz="0" w:space="0" w:color="auto"/>
              </w:divBdr>
              <w:divsChild>
                <w:div w:id="2070181457">
                  <w:marLeft w:val="0"/>
                  <w:marRight w:val="0"/>
                  <w:marTop w:val="0"/>
                  <w:marBottom w:val="0"/>
                  <w:divBdr>
                    <w:top w:val="none" w:sz="0" w:space="0" w:color="auto"/>
                    <w:left w:val="none" w:sz="0" w:space="0" w:color="auto"/>
                    <w:bottom w:val="none" w:sz="0" w:space="0" w:color="auto"/>
                    <w:right w:val="none" w:sz="0" w:space="0" w:color="auto"/>
                  </w:divBdr>
                  <w:divsChild>
                    <w:div w:id="1452553997">
                      <w:marLeft w:val="0"/>
                      <w:marRight w:val="0"/>
                      <w:marTop w:val="45"/>
                      <w:marBottom w:val="0"/>
                      <w:divBdr>
                        <w:top w:val="none" w:sz="0" w:space="0" w:color="auto"/>
                        <w:left w:val="none" w:sz="0" w:space="0" w:color="auto"/>
                        <w:bottom w:val="none" w:sz="0" w:space="0" w:color="auto"/>
                        <w:right w:val="none" w:sz="0" w:space="0" w:color="auto"/>
                      </w:divBdr>
                      <w:divsChild>
                        <w:div w:id="1878350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6081">
      <w:bodyDiv w:val="1"/>
      <w:marLeft w:val="0"/>
      <w:marRight w:val="0"/>
      <w:marTop w:val="0"/>
      <w:marBottom w:val="0"/>
      <w:divBdr>
        <w:top w:val="none" w:sz="0" w:space="0" w:color="auto"/>
        <w:left w:val="none" w:sz="0" w:space="0" w:color="auto"/>
        <w:bottom w:val="none" w:sz="0" w:space="0" w:color="auto"/>
        <w:right w:val="none" w:sz="0" w:space="0" w:color="auto"/>
      </w:divBdr>
    </w:div>
    <w:div w:id="1571185844">
      <w:bodyDiv w:val="1"/>
      <w:marLeft w:val="0"/>
      <w:marRight w:val="0"/>
      <w:marTop w:val="0"/>
      <w:marBottom w:val="0"/>
      <w:divBdr>
        <w:top w:val="none" w:sz="0" w:space="0" w:color="auto"/>
        <w:left w:val="none" w:sz="0" w:space="0" w:color="auto"/>
        <w:bottom w:val="none" w:sz="0" w:space="0" w:color="auto"/>
        <w:right w:val="none" w:sz="0" w:space="0" w:color="auto"/>
      </w:divBdr>
    </w:div>
    <w:div w:id="1693532545">
      <w:bodyDiv w:val="1"/>
      <w:marLeft w:val="0"/>
      <w:marRight w:val="0"/>
      <w:marTop w:val="0"/>
      <w:marBottom w:val="0"/>
      <w:divBdr>
        <w:top w:val="none" w:sz="0" w:space="0" w:color="auto"/>
        <w:left w:val="none" w:sz="0" w:space="0" w:color="auto"/>
        <w:bottom w:val="none" w:sz="0" w:space="0" w:color="auto"/>
        <w:right w:val="none" w:sz="0" w:space="0" w:color="auto"/>
      </w:divBdr>
    </w:div>
    <w:div w:id="1733842561">
      <w:bodyDiv w:val="1"/>
      <w:marLeft w:val="0"/>
      <w:marRight w:val="0"/>
      <w:marTop w:val="0"/>
      <w:marBottom w:val="0"/>
      <w:divBdr>
        <w:top w:val="none" w:sz="0" w:space="0" w:color="auto"/>
        <w:left w:val="none" w:sz="0" w:space="0" w:color="auto"/>
        <w:bottom w:val="none" w:sz="0" w:space="0" w:color="auto"/>
        <w:right w:val="none" w:sz="0" w:space="0" w:color="auto"/>
      </w:divBdr>
    </w:div>
    <w:div w:id="1837066638">
      <w:bodyDiv w:val="1"/>
      <w:marLeft w:val="0"/>
      <w:marRight w:val="0"/>
      <w:marTop w:val="0"/>
      <w:marBottom w:val="0"/>
      <w:divBdr>
        <w:top w:val="none" w:sz="0" w:space="0" w:color="auto"/>
        <w:left w:val="none" w:sz="0" w:space="0" w:color="auto"/>
        <w:bottom w:val="none" w:sz="0" w:space="0" w:color="auto"/>
        <w:right w:val="none" w:sz="0" w:space="0" w:color="auto"/>
      </w:divBdr>
    </w:div>
    <w:div w:id="1950769002">
      <w:bodyDiv w:val="1"/>
      <w:marLeft w:val="0"/>
      <w:marRight w:val="0"/>
      <w:marTop w:val="0"/>
      <w:marBottom w:val="0"/>
      <w:divBdr>
        <w:top w:val="none" w:sz="0" w:space="0" w:color="auto"/>
        <w:left w:val="none" w:sz="0" w:space="0" w:color="auto"/>
        <w:bottom w:val="none" w:sz="0" w:space="0" w:color="auto"/>
        <w:right w:val="none" w:sz="0" w:space="0" w:color="auto"/>
      </w:divBdr>
    </w:div>
    <w:div w:id="1995792700">
      <w:bodyDiv w:val="1"/>
      <w:marLeft w:val="0"/>
      <w:marRight w:val="0"/>
      <w:marTop w:val="0"/>
      <w:marBottom w:val="0"/>
      <w:divBdr>
        <w:top w:val="none" w:sz="0" w:space="0" w:color="auto"/>
        <w:left w:val="none" w:sz="0" w:space="0" w:color="auto"/>
        <w:bottom w:val="none" w:sz="0" w:space="0" w:color="auto"/>
        <w:right w:val="none" w:sz="0" w:space="0" w:color="auto"/>
      </w:divBdr>
    </w:div>
    <w:div w:id="2045134992">
      <w:bodyDiv w:val="1"/>
      <w:marLeft w:val="0"/>
      <w:marRight w:val="0"/>
      <w:marTop w:val="0"/>
      <w:marBottom w:val="0"/>
      <w:divBdr>
        <w:top w:val="none" w:sz="0" w:space="0" w:color="auto"/>
        <w:left w:val="none" w:sz="0" w:space="0" w:color="auto"/>
        <w:bottom w:val="none" w:sz="0" w:space="0" w:color="auto"/>
        <w:right w:val="none" w:sz="0" w:space="0" w:color="auto"/>
      </w:divBdr>
    </w:div>
    <w:div w:id="2128960084">
      <w:bodyDiv w:val="1"/>
      <w:marLeft w:val="0"/>
      <w:marRight w:val="0"/>
      <w:marTop w:val="0"/>
      <w:marBottom w:val="0"/>
      <w:divBdr>
        <w:top w:val="none" w:sz="0" w:space="0" w:color="auto"/>
        <w:left w:val="none" w:sz="0" w:space="0" w:color="auto"/>
        <w:bottom w:val="none" w:sz="0" w:space="0" w:color="auto"/>
        <w:right w:val="none" w:sz="0" w:space="0" w:color="auto"/>
      </w:divBdr>
      <w:divsChild>
        <w:div w:id="2073044928">
          <w:marLeft w:val="-7485"/>
          <w:marRight w:val="0"/>
          <w:marTop w:val="0"/>
          <w:marBottom w:val="0"/>
          <w:divBdr>
            <w:top w:val="none" w:sz="0" w:space="0" w:color="auto"/>
            <w:left w:val="single" w:sz="6" w:space="0" w:color="443F3E"/>
            <w:bottom w:val="none" w:sz="0" w:space="0" w:color="auto"/>
            <w:right w:val="single" w:sz="6" w:space="0" w:color="443F3E"/>
          </w:divBdr>
          <w:divsChild>
            <w:div w:id="263610561">
              <w:marLeft w:val="0"/>
              <w:marRight w:val="0"/>
              <w:marTop w:val="0"/>
              <w:marBottom w:val="0"/>
              <w:divBdr>
                <w:top w:val="none" w:sz="0" w:space="0" w:color="auto"/>
                <w:left w:val="none" w:sz="0" w:space="0" w:color="auto"/>
                <w:bottom w:val="none" w:sz="0" w:space="0" w:color="auto"/>
                <w:right w:val="none" w:sz="0" w:space="0" w:color="auto"/>
              </w:divBdr>
              <w:divsChild>
                <w:div w:id="814101021">
                  <w:marLeft w:val="0"/>
                  <w:marRight w:val="0"/>
                  <w:marTop w:val="0"/>
                  <w:marBottom w:val="0"/>
                  <w:divBdr>
                    <w:top w:val="none" w:sz="0" w:space="0" w:color="auto"/>
                    <w:left w:val="none" w:sz="0" w:space="0" w:color="auto"/>
                    <w:bottom w:val="none" w:sz="0" w:space="0" w:color="auto"/>
                    <w:right w:val="none" w:sz="0" w:space="0" w:color="auto"/>
                  </w:divBdr>
                  <w:divsChild>
                    <w:div w:id="315837643">
                      <w:marLeft w:val="0"/>
                      <w:marRight w:val="0"/>
                      <w:marTop w:val="0"/>
                      <w:marBottom w:val="0"/>
                      <w:divBdr>
                        <w:top w:val="none" w:sz="0" w:space="0" w:color="auto"/>
                        <w:left w:val="none" w:sz="0" w:space="0" w:color="auto"/>
                        <w:bottom w:val="none" w:sz="0" w:space="0" w:color="auto"/>
                        <w:right w:val="none" w:sz="0" w:space="0" w:color="auto"/>
                      </w:divBdr>
                      <w:divsChild>
                        <w:div w:id="3139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liefh.francophoni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OIFrancophon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efh.francophoni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r.unesco.org/commemorations/educationda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13BCA-FF82-485A-82A6-2FE6421B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456</Words>
  <Characters>2513</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AIF</Company>
  <LinksUpToDate>false</LinksUpToDate>
  <CharactersWithSpaces>2964</CharactersWithSpaces>
  <SharedDoc>false</SharedDoc>
  <HLinks>
    <vt:vector size="12" baseType="variant">
      <vt:variant>
        <vt:i4>2097244</vt:i4>
      </vt:variant>
      <vt:variant>
        <vt:i4>3</vt:i4>
      </vt:variant>
      <vt:variant>
        <vt:i4>0</vt:i4>
      </vt:variant>
      <vt:variant>
        <vt:i4>5</vt:i4>
      </vt:variant>
      <vt:variant>
        <vt:lpwstr>mailto:julie.tilman@francophonie.org</vt:lpwstr>
      </vt:variant>
      <vt:variant>
        <vt:lpwstr/>
      </vt:variant>
      <vt:variant>
        <vt:i4>4849736</vt:i4>
      </vt:variant>
      <vt:variant>
        <vt:i4>0</vt:i4>
      </vt:variant>
      <vt:variant>
        <vt:i4>0</vt:i4>
      </vt:variant>
      <vt:variant>
        <vt:i4>5</vt:i4>
      </vt:variant>
      <vt:variant>
        <vt:lpwstr>http://www.francophonie.org/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maltaisc</dc:creator>
  <cp:lastModifiedBy>Joelle Riachi</cp:lastModifiedBy>
  <cp:revision>51</cp:revision>
  <cp:lastPrinted>2020-11-02T13:05:00Z</cp:lastPrinted>
  <dcterms:created xsi:type="dcterms:W3CDTF">2021-01-22T14:50:00Z</dcterms:created>
  <dcterms:modified xsi:type="dcterms:W3CDTF">2021-01-25T10:02:00Z</dcterms:modified>
</cp:coreProperties>
</file>