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6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916"/>
        <w:gridCol w:w="3240"/>
      </w:tblGrid>
      <w:tr w:rsidR="00847061" w:rsidRPr="00770AF4" w14:paraId="2F289B1D" w14:textId="77777777" w:rsidTr="00D62464">
        <w:tc>
          <w:tcPr>
            <w:tcW w:w="3020" w:type="dxa"/>
          </w:tcPr>
          <w:p w14:paraId="2E5FD45A" w14:textId="77777777" w:rsidR="00847061" w:rsidRPr="00A41317" w:rsidRDefault="00847061" w:rsidP="00A41317">
            <w:pPr>
              <w:rPr>
                <w:rFonts w:ascii="Open Sans" w:hAnsi="Open Sans" w:cs="Open Sans"/>
                <w:b/>
                <w:bCs/>
                <w:u w:val="single"/>
              </w:rPr>
            </w:pPr>
          </w:p>
          <w:p w14:paraId="2D623D9D" w14:textId="79093FDF" w:rsidR="00847061" w:rsidRPr="00A41317" w:rsidRDefault="00770AF4" w:rsidP="00D62464">
            <w:pPr>
              <w:jc w:val="center"/>
              <w:rPr>
                <w:rFonts w:ascii="Open Sans" w:hAnsi="Open Sans" w:cs="Open Sans"/>
                <w:b/>
                <w:bCs/>
                <w:u w:val="single"/>
              </w:rPr>
            </w:pPr>
            <w:r w:rsidRPr="00A41317">
              <w:rPr>
                <w:rFonts w:ascii="Open Sans" w:eastAsia="DejaVu Sans" w:hAnsi="Open Sans" w:cs="Open Sans"/>
                <w:b/>
                <w:bCs/>
                <w:noProof/>
                <w:color w:val="C00000"/>
                <w:sz w:val="21"/>
                <w:szCs w:val="21"/>
              </w:rPr>
              <mc:AlternateContent>
                <mc:Choice Requires="wps">
                  <w:drawing>
                    <wp:anchor distT="0" distB="0" distL="114300" distR="114300" simplePos="0" relativeHeight="251659264" behindDoc="0" locked="0" layoutInCell="1" allowOverlap="1" wp14:anchorId="1EB247C0" wp14:editId="29593288">
                      <wp:simplePos x="0" y="0"/>
                      <wp:positionH relativeFrom="column">
                        <wp:posOffset>-182880</wp:posOffset>
                      </wp:positionH>
                      <wp:positionV relativeFrom="paragraph">
                        <wp:posOffset>124118</wp:posOffset>
                      </wp:positionV>
                      <wp:extent cx="2463800" cy="81978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463800" cy="819785"/>
                              </a:xfrm>
                              <a:prstGeom prst="rect">
                                <a:avLst/>
                              </a:prstGeom>
                              <a:noFill/>
                              <a:ln w="6350">
                                <a:noFill/>
                              </a:ln>
                              <a:effectLst>
                                <a:softEdge rad="0"/>
                              </a:effectLst>
                            </wps:spPr>
                            <wps:txbx>
                              <w:txbxContent>
                                <w:p w14:paraId="65B463B8" w14:textId="77777777" w:rsidR="00770AF4" w:rsidRPr="00471265" w:rsidRDefault="00770AF4" w:rsidP="00770AF4">
                                  <w:pPr>
                                    <w:pStyle w:val="Sansinterligne"/>
                                    <w:rPr>
                                      <w:rFonts w:ascii="Open Sans" w:hAnsi="Open Sans" w:cs="Open Sans"/>
                                      <w:b/>
                                      <w:bCs/>
                                      <w:color w:val="AA0B30"/>
                                      <w:sz w:val="28"/>
                                      <w:szCs w:val="22"/>
                                      <w14:textOutline w14:w="9525" w14:cap="rnd" w14:cmpd="sng" w14:algn="ctr">
                                        <w14:noFill/>
                                        <w14:prstDash w14:val="solid"/>
                                        <w14:bevel/>
                                      </w14:textOutline>
                                    </w:rPr>
                                  </w:pPr>
                                  <w:r w:rsidRPr="00120B42">
                                    <w:rPr>
                                      <w:rFonts w:ascii="Open Sans" w:hAnsi="Open Sans" w:cs="Open Sans"/>
                                      <w:b/>
                                      <w:bCs/>
                                      <w:color w:val="AA0B30"/>
                                      <w:sz w:val="28"/>
                                      <w:szCs w:val="22"/>
                                      <w14:textOutline w14:w="9525" w14:cap="rnd" w14:cmpd="sng" w14:algn="ctr">
                                        <w14:noFill/>
                                        <w14:prstDash w14:val="solid"/>
                                        <w14:bevel/>
                                      </w14:textOutline>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B247C0" id="_x0000_t202" coordsize="21600,21600" o:spt="202" path="m,l,21600r21600,l21600,xe">
                      <v:stroke joinstyle="miter"/>
                      <v:path gradientshapeok="t" o:connecttype="rect"/>
                    </v:shapetype>
                    <v:shape id="Zone de texte 1" o:spid="_x0000_s1026" type="#_x0000_t202" style="position:absolute;left:0;text-align:left;margin-left:-14.4pt;margin-top:9.75pt;width:194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" filled="f" stroked="f" strokeweight=".5pt">
                      <v:textbox style="mso-fit-shape-to-text:t">
                        <w:txbxContent>
                          <w:p w14:paraId="65B463B8" w14:textId="77777777" w:rsidR="00770AF4" w:rsidRPr="00471265" w:rsidRDefault="00770AF4" w:rsidP="00770AF4">
                            <w:pPr>
                              <w:pStyle w:val="Sansinterligne"/>
                              <w:rPr>
                                <w:rFonts w:ascii="Open Sans" w:hAnsi="Open Sans" w:cs="Open Sans"/>
                                <w:b/>
                                <w:bCs/>
                                <w:color w:val="AA0B30"/>
                                <w:sz w:val="28"/>
                                <w:szCs w:val="22"/>
                                <w14:textOutline w14:w="9525" w14:cap="rnd" w14:cmpd="sng" w14:algn="ctr">
                                  <w14:noFill/>
                                  <w14:prstDash w14:val="solid"/>
                                  <w14:bevel/>
                                </w14:textOutline>
                              </w:rPr>
                            </w:pPr>
                            <w:r w:rsidRPr="00120B42">
                              <w:rPr>
                                <w:rFonts w:ascii="Open Sans" w:hAnsi="Open Sans" w:cs="Open Sans"/>
                                <w:b/>
                                <w:bCs/>
                                <w:color w:val="AA0B30"/>
                                <w:sz w:val="28"/>
                                <w:szCs w:val="22"/>
                                <w14:textOutline w14:w="9525" w14:cap="rnd" w14:cmpd="sng" w14:algn="ctr">
                                  <w14:noFill/>
                                  <w14:prstDash w14:val="solid"/>
                                  <w14:bevel/>
                                </w14:textOutline>
                              </w:rPr>
                              <w:t>COMMUNIQUÉ DE PRESSE</w:t>
                            </w:r>
                          </w:p>
                        </w:txbxContent>
                      </v:textbox>
                    </v:shape>
                  </w:pict>
                </mc:Fallback>
              </mc:AlternateContent>
            </w:r>
          </w:p>
          <w:p w14:paraId="2CE27D5D" w14:textId="08836173" w:rsidR="00847061" w:rsidRPr="00A41317" w:rsidRDefault="00847061" w:rsidP="00D62464">
            <w:pPr>
              <w:rPr>
                <w:rFonts w:ascii="Open Sans" w:hAnsi="Open Sans" w:cs="Open Sans"/>
                <w:b/>
                <w:bCs/>
                <w:u w:val="single"/>
              </w:rPr>
            </w:pPr>
          </w:p>
        </w:tc>
        <w:tc>
          <w:tcPr>
            <w:tcW w:w="3021" w:type="dxa"/>
          </w:tcPr>
          <w:p w14:paraId="07F01DA6" w14:textId="60A73889" w:rsidR="00847061" w:rsidRPr="00A41317" w:rsidRDefault="00847061" w:rsidP="00D62464">
            <w:pPr>
              <w:jc w:val="center"/>
              <w:rPr>
                <w:rFonts w:ascii="Open Sans" w:hAnsi="Open Sans" w:cs="Open Sans"/>
                <w:b/>
                <w:bCs/>
                <w:u w:val="single"/>
              </w:rPr>
            </w:pPr>
          </w:p>
        </w:tc>
        <w:tc>
          <w:tcPr>
            <w:tcW w:w="3021" w:type="dxa"/>
          </w:tcPr>
          <w:p w14:paraId="21AE1A03" w14:textId="1D61779F" w:rsidR="00847061" w:rsidRPr="00A41317" w:rsidRDefault="00770AF4" w:rsidP="00D62464">
            <w:pPr>
              <w:jc w:val="center"/>
              <w:rPr>
                <w:rFonts w:ascii="Open Sans" w:hAnsi="Open Sans" w:cs="Open Sans"/>
                <w:b/>
                <w:bCs/>
                <w:u w:val="single"/>
              </w:rPr>
            </w:pPr>
            <w:r w:rsidRPr="00A41317">
              <w:rPr>
                <w:rFonts w:ascii="Open Sans" w:hAnsi="Open Sans" w:cs="Open Sans"/>
                <w:b/>
                <w:bCs/>
                <w:noProof/>
                <w:u w:val="single"/>
              </w:rPr>
              <w:drawing>
                <wp:inline distT="0" distB="0" distL="0" distR="0" wp14:anchorId="6A86DE50" wp14:editId="2A21E02C">
                  <wp:extent cx="1920781" cy="998806"/>
                  <wp:effectExtent l="0" t="0" r="0" b="0"/>
                  <wp:docPr id="2114748521" name="Image 1" descr="Une image contenant Graphique, Polic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48521" name="Image 1" descr="Une image contenant Graphique, Police, graphisme, text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1935851" cy="1006643"/>
                          </a:xfrm>
                          <a:prstGeom prst="rect">
                            <a:avLst/>
                          </a:prstGeom>
                        </pic:spPr>
                      </pic:pic>
                    </a:graphicData>
                  </a:graphic>
                </wp:inline>
              </w:drawing>
            </w:r>
          </w:p>
        </w:tc>
      </w:tr>
    </w:tbl>
    <w:p w14:paraId="43D37FF3" w14:textId="77777777" w:rsidR="00847061" w:rsidRPr="00A41317" w:rsidRDefault="00847061" w:rsidP="00847061">
      <w:pPr>
        <w:rPr>
          <w:rFonts w:ascii="Open Sans" w:hAnsi="Open Sans" w:cs="Open Sans"/>
          <w:b/>
          <w:bCs/>
          <w:color w:val="242424"/>
          <w:bdr w:val="none" w:sz="0" w:space="0" w:color="auto" w:frame="1"/>
          <w:shd w:val="clear" w:color="auto" w:fill="FFFFFF"/>
        </w:rPr>
      </w:pPr>
    </w:p>
    <w:p w14:paraId="74CF2553" w14:textId="77777777" w:rsidR="00847061" w:rsidRPr="00A41317" w:rsidRDefault="00847061" w:rsidP="00847061">
      <w:pPr>
        <w:ind w:left="360"/>
        <w:jc w:val="center"/>
        <w:rPr>
          <w:rFonts w:ascii="Open Sans" w:hAnsi="Open Sans" w:cs="Open Sans"/>
          <w:b/>
          <w:bCs/>
          <w:color w:val="242424"/>
        </w:rPr>
      </w:pPr>
      <w:bookmarkStart w:id="0" w:name="_Hlk146616161"/>
      <w:r w:rsidRPr="00A41317">
        <w:rPr>
          <w:rFonts w:ascii="Open Sans" w:hAnsi="Open Sans" w:cs="Open Sans"/>
          <w:b/>
          <w:bCs/>
          <w:color w:val="242424"/>
          <w:bdr w:val="none" w:sz="0" w:space="0" w:color="auto" w:frame="1"/>
          <w:shd w:val="clear" w:color="auto" w:fill="FFFFFF"/>
        </w:rPr>
        <w:t>L'AUF célèbre 30 ans d'engagement et d'impact en Asie-Pacifique</w:t>
      </w:r>
    </w:p>
    <w:p w14:paraId="06077C17" w14:textId="77777777" w:rsidR="00770AF4" w:rsidRDefault="00770AF4" w:rsidP="00847061">
      <w:pPr>
        <w:jc w:val="both"/>
        <w:rPr>
          <w:rFonts w:ascii="Open Sans" w:hAnsi="Open Sans" w:cs="Open Sans"/>
          <w:b/>
          <w:bCs/>
          <w:color w:val="242424"/>
          <w:bdr w:val="none" w:sz="0" w:space="0" w:color="auto" w:frame="1"/>
          <w:shd w:val="clear" w:color="auto" w:fill="FFFFFF"/>
        </w:rPr>
      </w:pPr>
    </w:p>
    <w:p w14:paraId="49D7CE9F" w14:textId="1F2EAB9D" w:rsidR="00847061" w:rsidRPr="00A41317" w:rsidRDefault="00847061" w:rsidP="00A41317">
      <w:pPr>
        <w:spacing w:after="0"/>
        <w:jc w:val="both"/>
        <w:rPr>
          <w:rFonts w:ascii="Open Sans" w:hAnsi="Open Sans" w:cs="Open Sans"/>
          <w:b/>
          <w:bCs/>
          <w:color w:val="242424"/>
          <w:sz w:val="20"/>
          <w:szCs w:val="20"/>
        </w:rPr>
      </w:pPr>
      <w:r w:rsidRPr="00A41317">
        <w:rPr>
          <w:rFonts w:ascii="Open Sans" w:hAnsi="Open Sans" w:cs="Open Sans"/>
          <w:b/>
          <w:bCs/>
          <w:color w:val="242424"/>
          <w:sz w:val="20"/>
          <w:szCs w:val="20"/>
          <w:bdr w:val="none" w:sz="0" w:space="0" w:color="auto" w:frame="1"/>
          <w:shd w:val="clear" w:color="auto" w:fill="FFFFFF"/>
        </w:rPr>
        <w:t>Le 11 octobre 2023 à Phnom-Penh</w:t>
      </w:r>
      <w:r w:rsidR="00770AF4">
        <w:rPr>
          <w:rFonts w:ascii="Open Sans" w:hAnsi="Open Sans" w:cs="Open Sans"/>
          <w:b/>
          <w:bCs/>
          <w:color w:val="242424"/>
          <w:sz w:val="20"/>
          <w:szCs w:val="20"/>
          <w:bdr w:val="none" w:sz="0" w:space="0" w:color="auto" w:frame="1"/>
          <w:shd w:val="clear" w:color="auto" w:fill="FFFFFF"/>
        </w:rPr>
        <w:t xml:space="preserve">, Cambodge </w:t>
      </w:r>
      <w:r w:rsidR="00770AF4" w:rsidRPr="00254852">
        <w:rPr>
          <w:rFonts w:ascii="Open Sans" w:hAnsi="Open Sans" w:cs="Open Sans"/>
          <w:b/>
          <w:bCs/>
          <w:sz w:val="19"/>
          <w:szCs w:val="19"/>
        </w:rPr>
        <w:t>|</w:t>
      </w:r>
      <w:r w:rsidR="00770AF4" w:rsidRPr="00A41317">
        <w:rPr>
          <w:rFonts w:ascii="Open Sans" w:hAnsi="Open Sans" w:cs="Open Sans"/>
          <w:b/>
          <w:bCs/>
          <w:color w:val="242424"/>
          <w:sz w:val="20"/>
          <w:szCs w:val="20"/>
          <w:bdr w:val="none" w:sz="0" w:space="0" w:color="auto" w:frame="1"/>
          <w:shd w:val="clear" w:color="auto" w:fill="FFFFFF"/>
        </w:rPr>
        <w:t xml:space="preserve"> </w:t>
      </w:r>
      <w:r w:rsidR="00770AF4">
        <w:rPr>
          <w:rFonts w:ascii="Open Sans" w:hAnsi="Open Sans" w:cs="Open Sans"/>
          <w:b/>
          <w:bCs/>
          <w:color w:val="242424"/>
          <w:sz w:val="20"/>
          <w:szCs w:val="20"/>
          <w:bdr w:val="none" w:sz="0" w:space="0" w:color="auto" w:frame="1"/>
          <w:shd w:val="clear" w:color="auto" w:fill="FFFFFF"/>
        </w:rPr>
        <w:t>L</w:t>
      </w:r>
      <w:r w:rsidRPr="00A41317">
        <w:rPr>
          <w:rFonts w:ascii="Open Sans" w:hAnsi="Open Sans" w:cs="Open Sans"/>
          <w:b/>
          <w:bCs/>
          <w:color w:val="242424"/>
          <w:sz w:val="20"/>
          <w:szCs w:val="20"/>
          <w:bdr w:val="none" w:sz="0" w:space="0" w:color="auto" w:frame="1"/>
          <w:shd w:val="clear" w:color="auto" w:fill="FFFFFF"/>
        </w:rPr>
        <w:t xml:space="preserve">'Agence Universitaire de la Francophonie (AUF) célèbre ses 30 ans d'engagement continu en Asie-Pacifique, une région qui a vu l'émergence de nombreuses opportunités éducatives et de coopération scientifique grâce à ses actions. Depuis son implantation </w:t>
      </w:r>
      <w:r w:rsidR="00770AF4">
        <w:rPr>
          <w:rFonts w:ascii="Open Sans" w:hAnsi="Open Sans" w:cs="Open Sans"/>
          <w:b/>
          <w:bCs/>
          <w:color w:val="242424"/>
          <w:sz w:val="20"/>
          <w:szCs w:val="20"/>
          <w:bdr w:val="none" w:sz="0" w:space="0" w:color="auto" w:frame="1"/>
          <w:shd w:val="clear" w:color="auto" w:fill="FFFFFF"/>
        </w:rPr>
        <w:t>en</w:t>
      </w:r>
      <w:r w:rsidRPr="00A41317">
        <w:rPr>
          <w:rFonts w:ascii="Open Sans" w:hAnsi="Open Sans" w:cs="Open Sans"/>
          <w:b/>
          <w:bCs/>
          <w:color w:val="242424"/>
          <w:sz w:val="20"/>
          <w:szCs w:val="20"/>
          <w:bdr w:val="none" w:sz="0" w:space="0" w:color="auto" w:frame="1"/>
          <w:shd w:val="clear" w:color="auto" w:fill="FFFFFF"/>
        </w:rPr>
        <w:t xml:space="preserve"> 1993, la stratégie de l'AUF a toujours été claire : forger des partenariats gagnant-gagnant, en faveur des étudiants, des enseignants et des chercheurs, des universités et </w:t>
      </w:r>
      <w:r w:rsidRPr="00A41317">
        <w:rPr>
          <w:rFonts w:ascii="Open Sans" w:eastAsia="Calibri" w:hAnsi="Open Sans" w:cs="Open Sans"/>
          <w:b/>
          <w:bCs/>
          <w:color w:val="242424"/>
          <w:sz w:val="20"/>
          <w:szCs w:val="20"/>
        </w:rPr>
        <w:t>des pays hôtes</w:t>
      </w:r>
      <w:r w:rsidRPr="00A41317">
        <w:rPr>
          <w:rFonts w:ascii="Open Sans" w:hAnsi="Open Sans" w:cs="Open Sans"/>
          <w:b/>
          <w:bCs/>
          <w:color w:val="242424"/>
          <w:sz w:val="20"/>
          <w:szCs w:val="20"/>
          <w:bdr w:val="none" w:sz="0" w:space="0" w:color="auto" w:frame="1"/>
          <w:shd w:val="clear" w:color="auto" w:fill="FFFFFF"/>
        </w:rPr>
        <w:t xml:space="preserve">. </w:t>
      </w:r>
    </w:p>
    <w:p w14:paraId="56FF8006" w14:textId="77777777" w:rsidR="00770AF4" w:rsidRDefault="00770AF4" w:rsidP="00770AF4">
      <w:pPr>
        <w:spacing w:after="0"/>
        <w:jc w:val="both"/>
        <w:rPr>
          <w:rFonts w:ascii="Open Sans" w:hAnsi="Open Sans" w:cs="Open Sans"/>
          <w:b/>
          <w:bCs/>
          <w:color w:val="242424"/>
          <w:sz w:val="20"/>
          <w:szCs w:val="20"/>
          <w:bdr w:val="none" w:sz="0" w:space="0" w:color="auto" w:frame="1"/>
          <w:shd w:val="clear" w:color="auto" w:fill="FFFFFF"/>
        </w:rPr>
      </w:pPr>
    </w:p>
    <w:p w14:paraId="771E9222" w14:textId="5ED9B077" w:rsidR="00847061" w:rsidRDefault="00770AF4" w:rsidP="00770AF4">
      <w:pPr>
        <w:spacing w:after="0"/>
        <w:jc w:val="both"/>
        <w:rPr>
          <w:rFonts w:ascii="Open Sans" w:hAnsi="Open Sans" w:cs="Open Sans"/>
          <w:color w:val="242424"/>
          <w:sz w:val="20"/>
          <w:szCs w:val="20"/>
          <w:bdr w:val="none" w:sz="0" w:space="0" w:color="auto" w:frame="1"/>
          <w:shd w:val="clear" w:color="auto" w:fill="FFFFFF"/>
        </w:rPr>
      </w:pPr>
      <w:r>
        <w:rPr>
          <w:rFonts w:ascii="Open Sans" w:hAnsi="Open Sans" w:cs="Open Sans"/>
          <w:color w:val="242424"/>
          <w:sz w:val="20"/>
          <w:szCs w:val="20"/>
          <w:bdr w:val="none" w:sz="0" w:space="0" w:color="auto" w:frame="1"/>
          <w:shd w:val="clear" w:color="auto" w:fill="FFFFFF"/>
        </w:rPr>
        <w:t>En</w:t>
      </w:r>
      <w:r w:rsidR="00847061" w:rsidRPr="00A41317">
        <w:rPr>
          <w:rFonts w:ascii="Open Sans" w:hAnsi="Open Sans" w:cs="Open Sans"/>
          <w:color w:val="242424"/>
          <w:sz w:val="20"/>
          <w:szCs w:val="20"/>
          <w:bdr w:val="none" w:sz="0" w:space="0" w:color="auto" w:frame="1"/>
          <w:shd w:val="clear" w:color="auto" w:fill="FFFFFF"/>
        </w:rPr>
        <w:t xml:space="preserve"> 30 ans de présence</w:t>
      </w:r>
      <w:r>
        <w:rPr>
          <w:rFonts w:ascii="Open Sans" w:hAnsi="Open Sans" w:cs="Open Sans"/>
          <w:color w:val="242424"/>
          <w:sz w:val="20"/>
          <w:szCs w:val="20"/>
          <w:bdr w:val="none" w:sz="0" w:space="0" w:color="auto" w:frame="1"/>
          <w:shd w:val="clear" w:color="auto" w:fill="FFFFFF"/>
        </w:rPr>
        <w:t>,</w:t>
      </w:r>
      <w:r w:rsidR="00847061" w:rsidRPr="00A41317">
        <w:rPr>
          <w:rFonts w:ascii="Open Sans" w:hAnsi="Open Sans" w:cs="Open Sans"/>
          <w:color w:val="242424"/>
          <w:sz w:val="20"/>
          <w:szCs w:val="20"/>
          <w:bdr w:val="none" w:sz="0" w:space="0" w:color="auto" w:frame="1"/>
          <w:shd w:val="clear" w:color="auto" w:fill="FFFFFF"/>
        </w:rPr>
        <w:t xml:space="preserve"> l’AUF a endossé de multiples identités : </w:t>
      </w:r>
      <w:r w:rsidR="00847061" w:rsidRPr="00A41317">
        <w:rPr>
          <w:rFonts w:ascii="Open Sans" w:hAnsi="Open Sans" w:cs="Open Sans"/>
          <w:color w:val="242424"/>
          <w:sz w:val="20"/>
          <w:szCs w:val="20"/>
        </w:rPr>
        <w:t>agence de diffusion académique de la langue française ; agence de déploiement du savoir en français ; a</w:t>
      </w:r>
      <w:r w:rsidR="00847061" w:rsidRPr="00A41317">
        <w:rPr>
          <w:rFonts w:ascii="Open Sans" w:hAnsi="Open Sans" w:cs="Open Sans"/>
          <w:color w:val="242424"/>
          <w:sz w:val="20"/>
          <w:szCs w:val="20"/>
          <w:bdr w:val="none" w:sz="0" w:space="0" w:color="auto" w:frame="1"/>
          <w:shd w:val="clear" w:color="auto" w:fill="FFFFFF"/>
        </w:rPr>
        <w:t xml:space="preserve">gence de développement universitaire et scientifique ; agence éducative multilatérale francophone ; opérateur des sommets des chefs d’Etats de la Francophonie...  </w:t>
      </w:r>
    </w:p>
    <w:p w14:paraId="1F2B280A" w14:textId="77777777" w:rsidR="00770AF4" w:rsidRPr="00A41317" w:rsidRDefault="00770AF4" w:rsidP="00A41317">
      <w:pPr>
        <w:spacing w:after="0"/>
        <w:jc w:val="both"/>
        <w:rPr>
          <w:rFonts w:ascii="Open Sans" w:hAnsi="Open Sans" w:cs="Open Sans"/>
          <w:color w:val="242424"/>
          <w:sz w:val="20"/>
          <w:szCs w:val="20"/>
        </w:rPr>
      </w:pPr>
    </w:p>
    <w:p w14:paraId="6AD92387" w14:textId="251982A4" w:rsidR="00847061" w:rsidRPr="00A41317" w:rsidRDefault="00847061" w:rsidP="00A41317">
      <w:pPr>
        <w:spacing w:after="0"/>
        <w:rPr>
          <w:rFonts w:ascii="Open Sans" w:hAnsi="Open Sans" w:cs="Open Sans"/>
          <w:b/>
          <w:bCs/>
          <w:color w:val="242424"/>
          <w:sz w:val="20"/>
          <w:szCs w:val="20"/>
          <w:bdr w:val="none" w:sz="0" w:space="0" w:color="auto" w:frame="1"/>
          <w:shd w:val="clear" w:color="auto" w:fill="FFFFFF"/>
        </w:rPr>
      </w:pPr>
      <w:r w:rsidRPr="00A41317">
        <w:rPr>
          <w:rFonts w:ascii="Open Sans" w:hAnsi="Open Sans" w:cs="Open Sans"/>
          <w:b/>
          <w:bCs/>
          <w:color w:val="242424"/>
          <w:sz w:val="20"/>
          <w:szCs w:val="20"/>
          <w:bdr w:val="none" w:sz="0" w:space="0" w:color="auto" w:frame="1"/>
          <w:shd w:val="clear" w:color="auto" w:fill="FFFFFF"/>
        </w:rPr>
        <w:t>Les premiers pas de la francophonie universitaire en Asie-Pacifique</w:t>
      </w:r>
      <w:r w:rsidR="00770AF4">
        <w:rPr>
          <w:rFonts w:ascii="Open Sans" w:hAnsi="Open Sans" w:cs="Open Sans"/>
          <w:b/>
          <w:bCs/>
          <w:color w:val="242424"/>
          <w:sz w:val="20"/>
          <w:szCs w:val="20"/>
          <w:bdr w:val="none" w:sz="0" w:space="0" w:color="auto" w:frame="1"/>
          <w:shd w:val="clear" w:color="auto" w:fill="FFFFFF"/>
        </w:rPr>
        <w:t xml:space="preserve"> et sa mise en mouvement</w:t>
      </w:r>
    </w:p>
    <w:p w14:paraId="70AC91E7" w14:textId="77777777" w:rsidR="00770AF4" w:rsidRPr="00A41317" w:rsidRDefault="00770AF4" w:rsidP="00770AF4">
      <w:pPr>
        <w:spacing w:after="0"/>
        <w:jc w:val="both"/>
        <w:rPr>
          <w:rFonts w:ascii="Open Sans" w:hAnsi="Open Sans" w:cs="Open Sans"/>
          <w:color w:val="242424"/>
          <w:sz w:val="10"/>
          <w:szCs w:val="10"/>
          <w:bdr w:val="none" w:sz="0" w:space="0" w:color="auto" w:frame="1"/>
          <w:shd w:val="clear" w:color="auto" w:fill="FFFFFF"/>
        </w:rPr>
      </w:pPr>
    </w:p>
    <w:p w14:paraId="2734D194" w14:textId="4708260D" w:rsidR="00847061" w:rsidRPr="00A41317" w:rsidRDefault="00847061" w:rsidP="00A41317">
      <w:pPr>
        <w:spacing w:after="0"/>
        <w:jc w:val="both"/>
        <w:rPr>
          <w:rFonts w:ascii="Open Sans" w:hAnsi="Open Sans" w:cs="Open Sans"/>
          <w:color w:val="242424"/>
          <w:sz w:val="20"/>
          <w:szCs w:val="20"/>
        </w:rPr>
      </w:pPr>
      <w:r w:rsidRPr="00A41317">
        <w:rPr>
          <w:rFonts w:ascii="Open Sans" w:hAnsi="Open Sans" w:cs="Open Sans"/>
          <w:color w:val="242424"/>
          <w:sz w:val="20"/>
          <w:szCs w:val="20"/>
          <w:bdr w:val="none" w:sz="0" w:space="0" w:color="auto" w:frame="1"/>
          <w:shd w:val="clear" w:color="auto" w:fill="FFFFFF"/>
        </w:rPr>
        <w:t>La demande d'ouverture d’un bureau de l'AUPELF-UREF en Asie-Pacifique, aujourd'hui connu sous le nom de l'AUF</w:t>
      </w:r>
      <w:r w:rsidR="00770AF4">
        <w:rPr>
          <w:rFonts w:ascii="Open Sans" w:hAnsi="Open Sans" w:cs="Open Sans"/>
          <w:color w:val="242424"/>
          <w:sz w:val="20"/>
          <w:szCs w:val="20"/>
          <w:bdr w:val="none" w:sz="0" w:space="0" w:color="auto" w:frame="1"/>
          <w:shd w:val="clear" w:color="auto" w:fill="FFFFFF"/>
        </w:rPr>
        <w:t xml:space="preserve"> </w:t>
      </w:r>
      <w:r w:rsidRPr="00A41317">
        <w:rPr>
          <w:rFonts w:ascii="Open Sans" w:hAnsi="Open Sans" w:cs="Open Sans"/>
          <w:color w:val="242424"/>
          <w:sz w:val="20"/>
          <w:szCs w:val="20"/>
          <w:bdr w:val="none" w:sz="0" w:space="0" w:color="auto" w:frame="1"/>
          <w:shd w:val="clear" w:color="auto" w:fill="FFFFFF"/>
        </w:rPr>
        <w:t>-</w:t>
      </w:r>
      <w:r w:rsidR="00770AF4">
        <w:rPr>
          <w:rFonts w:ascii="Open Sans" w:hAnsi="Open Sans" w:cs="Open Sans"/>
          <w:color w:val="242424"/>
          <w:sz w:val="20"/>
          <w:szCs w:val="20"/>
          <w:bdr w:val="none" w:sz="0" w:space="0" w:color="auto" w:frame="1"/>
          <w:shd w:val="clear" w:color="auto" w:fill="FFFFFF"/>
        </w:rPr>
        <w:t xml:space="preserve"> </w:t>
      </w:r>
      <w:r w:rsidRPr="00A41317">
        <w:rPr>
          <w:rFonts w:ascii="Open Sans" w:hAnsi="Open Sans" w:cs="Open Sans"/>
          <w:color w:val="242424"/>
          <w:sz w:val="20"/>
          <w:szCs w:val="20"/>
          <w:bdr w:val="none" w:sz="0" w:space="0" w:color="auto" w:frame="1"/>
          <w:shd w:val="clear" w:color="auto" w:fill="FFFFFF"/>
        </w:rPr>
        <w:t>Asie-Pacifique, a émané du Vietnam. En 1993, le Vietnam</w:t>
      </w:r>
      <w:r w:rsidR="00770AF4">
        <w:rPr>
          <w:rFonts w:ascii="Open Sans" w:hAnsi="Open Sans" w:cs="Open Sans"/>
          <w:color w:val="242424"/>
          <w:sz w:val="20"/>
          <w:szCs w:val="20"/>
          <w:bdr w:val="none" w:sz="0" w:space="0" w:color="auto" w:frame="1"/>
          <w:shd w:val="clear" w:color="auto" w:fill="FFFFFF"/>
        </w:rPr>
        <w:t xml:space="preserve"> a</w:t>
      </w:r>
      <w:r w:rsidRPr="00A41317">
        <w:rPr>
          <w:rFonts w:ascii="Open Sans" w:hAnsi="Open Sans" w:cs="Open Sans"/>
          <w:color w:val="242424"/>
          <w:sz w:val="20"/>
          <w:szCs w:val="20"/>
          <w:bdr w:val="none" w:sz="0" w:space="0" w:color="auto" w:frame="1"/>
          <w:shd w:val="clear" w:color="auto" w:fill="FFFFFF"/>
        </w:rPr>
        <w:t xml:space="preserve"> accept</w:t>
      </w:r>
      <w:r w:rsidR="00770AF4">
        <w:rPr>
          <w:rFonts w:ascii="Open Sans" w:hAnsi="Open Sans" w:cs="Open Sans"/>
          <w:color w:val="242424"/>
          <w:sz w:val="20"/>
          <w:szCs w:val="20"/>
          <w:bdr w:val="none" w:sz="0" w:space="0" w:color="auto" w:frame="1"/>
          <w:shd w:val="clear" w:color="auto" w:fill="FFFFFF"/>
        </w:rPr>
        <w:t>é</w:t>
      </w:r>
      <w:r w:rsidRPr="00A41317">
        <w:rPr>
          <w:rFonts w:ascii="Open Sans" w:hAnsi="Open Sans" w:cs="Open Sans"/>
          <w:color w:val="242424"/>
          <w:sz w:val="20"/>
          <w:szCs w:val="20"/>
          <w:bdr w:val="none" w:sz="0" w:space="0" w:color="auto" w:frame="1"/>
          <w:shd w:val="clear" w:color="auto" w:fill="FFFFFF"/>
        </w:rPr>
        <w:t xml:space="preserve"> d'ouvrir cinq</w:t>
      </w:r>
      <w:r w:rsidR="00A41317">
        <w:rPr>
          <w:rFonts w:ascii="Open Sans" w:hAnsi="Open Sans" w:cs="Open Sans"/>
          <w:color w:val="242424"/>
          <w:sz w:val="20"/>
          <w:szCs w:val="20"/>
          <w:bdr w:val="none" w:sz="0" w:space="0" w:color="auto" w:frame="1"/>
          <w:shd w:val="clear" w:color="auto" w:fill="FFFFFF"/>
        </w:rPr>
        <w:t xml:space="preserve"> </w:t>
      </w:r>
      <w:r w:rsidRPr="00A41317">
        <w:rPr>
          <w:rFonts w:ascii="Open Sans" w:hAnsi="Open Sans" w:cs="Open Sans"/>
          <w:color w:val="242424"/>
          <w:sz w:val="20"/>
          <w:szCs w:val="20"/>
          <w:bdr w:val="none" w:sz="0" w:space="0" w:color="auto" w:frame="1"/>
          <w:shd w:val="clear" w:color="auto" w:fill="FFFFFF"/>
        </w:rPr>
        <w:t xml:space="preserve">classes bilingues en français en primaire, marquant ainsi le début de l'excellente initiative </w:t>
      </w:r>
      <w:r w:rsidRPr="00A41317">
        <w:rPr>
          <w:rFonts w:ascii="Open Sans" w:hAnsi="Open Sans" w:cs="Open Sans"/>
          <w:b/>
          <w:bCs/>
          <w:color w:val="242424"/>
          <w:sz w:val="20"/>
          <w:szCs w:val="20"/>
          <w:bdr w:val="none" w:sz="0" w:space="0" w:color="auto" w:frame="1"/>
          <w:shd w:val="clear" w:color="auto" w:fill="FFFFFF"/>
        </w:rPr>
        <w:t>des classes bilingues en Asie du Sud-Est</w:t>
      </w:r>
      <w:r w:rsidR="00770AF4">
        <w:rPr>
          <w:rFonts w:ascii="Open Sans" w:hAnsi="Open Sans" w:cs="Open Sans"/>
          <w:color w:val="242424"/>
          <w:sz w:val="20"/>
          <w:szCs w:val="20"/>
          <w:bdr w:val="none" w:sz="0" w:space="0" w:color="auto" w:frame="1"/>
          <w:shd w:val="clear" w:color="auto" w:fill="FFFFFF"/>
        </w:rPr>
        <w:t>.</w:t>
      </w:r>
      <w:r w:rsidR="00770AF4" w:rsidRPr="00A41317">
        <w:rPr>
          <w:rFonts w:ascii="Open Sans" w:hAnsi="Open Sans" w:cs="Open Sans"/>
          <w:color w:val="242424"/>
          <w:sz w:val="20"/>
          <w:szCs w:val="20"/>
          <w:bdr w:val="none" w:sz="0" w:space="0" w:color="auto" w:frame="1"/>
          <w:shd w:val="clear" w:color="auto" w:fill="FFFFFF"/>
        </w:rPr>
        <w:t xml:space="preserve"> </w:t>
      </w:r>
      <w:r w:rsidR="00770AF4">
        <w:rPr>
          <w:rFonts w:ascii="Open Sans" w:hAnsi="Open Sans" w:cs="Open Sans"/>
          <w:color w:val="242424"/>
          <w:sz w:val="20"/>
          <w:szCs w:val="20"/>
          <w:bdr w:val="none" w:sz="0" w:space="0" w:color="auto" w:frame="1"/>
          <w:shd w:val="clear" w:color="auto" w:fill="FFFFFF"/>
        </w:rPr>
        <w:t xml:space="preserve">Elle s’est par la suite </w:t>
      </w:r>
      <w:r w:rsidRPr="00A41317">
        <w:rPr>
          <w:rFonts w:ascii="Open Sans" w:hAnsi="Open Sans" w:cs="Open Sans"/>
          <w:color w:val="242424"/>
          <w:sz w:val="20"/>
          <w:szCs w:val="20"/>
          <w:bdr w:val="none" w:sz="0" w:space="0" w:color="auto" w:frame="1"/>
          <w:shd w:val="clear" w:color="auto" w:fill="FFFFFF"/>
        </w:rPr>
        <w:t xml:space="preserve">étendue au Laos et au Cambodge. Ces classes bilingues ont été le point de départ de l'expansion des antennes de l'AUF en Asie-Pacifique. </w:t>
      </w:r>
    </w:p>
    <w:p w14:paraId="3058E505" w14:textId="77E71E10" w:rsidR="00847061" w:rsidRDefault="00847061" w:rsidP="00770AF4">
      <w:pPr>
        <w:spacing w:after="0"/>
        <w:jc w:val="both"/>
        <w:rPr>
          <w:rFonts w:ascii="Open Sans" w:hAnsi="Open Sans" w:cs="Open Sans"/>
          <w:color w:val="242424"/>
          <w:sz w:val="20"/>
          <w:szCs w:val="20"/>
          <w:bdr w:val="none" w:sz="0" w:space="0" w:color="auto" w:frame="1"/>
          <w:shd w:val="clear" w:color="auto" w:fill="FFFFFF"/>
        </w:rPr>
      </w:pPr>
      <w:r w:rsidRPr="00A41317">
        <w:rPr>
          <w:rFonts w:ascii="Open Sans" w:hAnsi="Open Sans" w:cs="Open Sans"/>
          <w:b/>
          <w:bCs/>
          <w:color w:val="242424"/>
          <w:sz w:val="20"/>
          <w:szCs w:val="20"/>
          <w:bdr w:val="none" w:sz="0" w:space="0" w:color="auto" w:frame="1"/>
          <w:shd w:val="clear" w:color="auto" w:fill="FFFFFF"/>
        </w:rPr>
        <w:t xml:space="preserve">47 filières universitaires francophones ont </w:t>
      </w:r>
      <w:r w:rsidR="00770AF4">
        <w:rPr>
          <w:rFonts w:ascii="Open Sans" w:hAnsi="Open Sans" w:cs="Open Sans"/>
          <w:b/>
          <w:bCs/>
          <w:color w:val="242424"/>
          <w:sz w:val="20"/>
          <w:szCs w:val="20"/>
          <w:bdr w:val="none" w:sz="0" w:space="0" w:color="auto" w:frame="1"/>
          <w:shd w:val="clear" w:color="auto" w:fill="FFFFFF"/>
        </w:rPr>
        <w:t xml:space="preserve">par la suite </w:t>
      </w:r>
      <w:r w:rsidRPr="00A41317">
        <w:rPr>
          <w:rFonts w:ascii="Open Sans" w:hAnsi="Open Sans" w:cs="Open Sans"/>
          <w:b/>
          <w:bCs/>
          <w:color w:val="242424"/>
          <w:sz w:val="20"/>
          <w:szCs w:val="20"/>
          <w:bdr w:val="none" w:sz="0" w:space="0" w:color="auto" w:frame="1"/>
          <w:shd w:val="clear" w:color="auto" w:fill="FFFFFF"/>
        </w:rPr>
        <w:t>été créées</w:t>
      </w:r>
      <w:r w:rsidRPr="00A41317">
        <w:rPr>
          <w:rFonts w:ascii="Open Sans" w:hAnsi="Open Sans" w:cs="Open Sans"/>
          <w:color w:val="242424"/>
          <w:sz w:val="20"/>
          <w:szCs w:val="20"/>
          <w:bdr w:val="none" w:sz="0" w:space="0" w:color="auto" w:frame="1"/>
          <w:shd w:val="clear" w:color="auto" w:fill="FFFFFF"/>
        </w:rPr>
        <w:t>, notamment au Vietnam, au Laos et au Cambodge. A l'époque, les universités de la région ne proposaient pas de filières en français, l'enseignement étant principalement dispensé dans les langues nationales.</w:t>
      </w:r>
    </w:p>
    <w:p w14:paraId="4511FCF7" w14:textId="77777777" w:rsidR="00FF42B4" w:rsidRPr="00A41317" w:rsidRDefault="00FF42B4" w:rsidP="00A41317">
      <w:pPr>
        <w:spacing w:after="0"/>
        <w:jc w:val="both"/>
        <w:rPr>
          <w:rFonts w:ascii="Open Sans" w:hAnsi="Open Sans" w:cs="Open Sans"/>
          <w:color w:val="242424"/>
          <w:sz w:val="10"/>
          <w:szCs w:val="10"/>
          <w:bdr w:val="none" w:sz="0" w:space="0" w:color="auto" w:frame="1"/>
          <w:shd w:val="clear" w:color="auto" w:fill="FFFFFF"/>
        </w:rPr>
      </w:pPr>
    </w:p>
    <w:p w14:paraId="5D56CAE1" w14:textId="78795275" w:rsidR="00847061" w:rsidRDefault="00847061" w:rsidP="00770AF4">
      <w:pPr>
        <w:spacing w:after="0"/>
        <w:jc w:val="both"/>
        <w:rPr>
          <w:rFonts w:ascii="Open Sans" w:hAnsi="Open Sans" w:cs="Open Sans"/>
          <w:color w:val="242424"/>
          <w:sz w:val="20"/>
          <w:szCs w:val="20"/>
          <w:bdr w:val="none" w:sz="0" w:space="0" w:color="auto" w:frame="1"/>
          <w:shd w:val="clear" w:color="auto" w:fill="FFFFFF"/>
        </w:rPr>
      </w:pPr>
      <w:r w:rsidRPr="00A41317">
        <w:rPr>
          <w:rFonts w:ascii="Open Sans" w:hAnsi="Open Sans" w:cs="Open Sans"/>
          <w:color w:val="242424"/>
          <w:sz w:val="20"/>
          <w:szCs w:val="20"/>
          <w:bdr w:val="none" w:sz="0" w:space="0" w:color="auto" w:frame="1"/>
          <w:shd w:val="clear" w:color="auto" w:fill="FFFFFF"/>
        </w:rPr>
        <w:t>À Port-Vila, l'aventure a débuté à la demande du Premier ministre du Vanuatu. L'AUF a répondu</w:t>
      </w:r>
      <w:r w:rsidR="00770AF4">
        <w:rPr>
          <w:rFonts w:ascii="Open Sans" w:hAnsi="Open Sans" w:cs="Open Sans"/>
          <w:color w:val="242424"/>
          <w:sz w:val="20"/>
          <w:szCs w:val="20"/>
          <w:bdr w:val="none" w:sz="0" w:space="0" w:color="auto" w:frame="1"/>
          <w:shd w:val="clear" w:color="auto" w:fill="FFFFFF"/>
        </w:rPr>
        <w:t xml:space="preserve"> </w:t>
      </w:r>
      <w:r w:rsidRPr="00A41317">
        <w:rPr>
          <w:rFonts w:ascii="Open Sans" w:hAnsi="Open Sans" w:cs="Open Sans"/>
          <w:color w:val="242424"/>
          <w:sz w:val="20"/>
          <w:szCs w:val="20"/>
          <w:bdr w:val="none" w:sz="0" w:space="0" w:color="auto" w:frame="1"/>
          <w:shd w:val="clear" w:color="auto" w:fill="FFFFFF"/>
        </w:rPr>
        <w:t xml:space="preserve">en établissant des filières éducatives et en créant le </w:t>
      </w:r>
      <w:r w:rsidRPr="00A41317">
        <w:rPr>
          <w:rFonts w:ascii="Open Sans" w:hAnsi="Open Sans" w:cs="Open Sans"/>
          <w:b/>
          <w:bCs/>
          <w:color w:val="242424"/>
          <w:sz w:val="20"/>
          <w:szCs w:val="20"/>
          <w:bdr w:val="none" w:sz="0" w:space="0" w:color="auto" w:frame="1"/>
          <w:shd w:val="clear" w:color="auto" w:fill="FFFFFF"/>
        </w:rPr>
        <w:t>Centre universitaire francophone du Vanuatu</w:t>
      </w:r>
      <w:r w:rsidRPr="00A41317">
        <w:rPr>
          <w:rFonts w:ascii="Open Sans" w:hAnsi="Open Sans" w:cs="Open Sans"/>
          <w:color w:val="242424"/>
          <w:sz w:val="20"/>
          <w:szCs w:val="20"/>
          <w:bdr w:val="none" w:sz="0" w:space="0" w:color="auto" w:frame="1"/>
          <w:shd w:val="clear" w:color="auto" w:fill="FFFFFF"/>
        </w:rPr>
        <w:t xml:space="preserve">. L'objectif était de proposer une alternative francophone à l'université anglophone déjà présente. Cette structure a initié la création de l’Université Nationale du Vanuatu, première université bilingue du pays, en 2020. </w:t>
      </w:r>
    </w:p>
    <w:p w14:paraId="7D550DD7" w14:textId="77777777" w:rsidR="00FF42B4" w:rsidRPr="00A41317" w:rsidRDefault="00FF42B4" w:rsidP="00A41317">
      <w:pPr>
        <w:spacing w:after="0"/>
        <w:jc w:val="both"/>
        <w:rPr>
          <w:rFonts w:ascii="Open Sans" w:hAnsi="Open Sans" w:cs="Open Sans"/>
          <w:color w:val="242424"/>
          <w:sz w:val="10"/>
          <w:szCs w:val="10"/>
          <w:bdr w:val="none" w:sz="0" w:space="0" w:color="auto" w:frame="1"/>
          <w:shd w:val="clear" w:color="auto" w:fill="FFFFFF"/>
        </w:rPr>
      </w:pPr>
    </w:p>
    <w:p w14:paraId="65B20050" w14:textId="77777777" w:rsidR="00847061" w:rsidRPr="00A41317" w:rsidRDefault="00847061" w:rsidP="00A41317">
      <w:pPr>
        <w:spacing w:after="0"/>
        <w:jc w:val="both"/>
        <w:rPr>
          <w:rFonts w:ascii="Open Sans" w:hAnsi="Open Sans" w:cs="Open Sans"/>
          <w:b/>
          <w:bCs/>
          <w:color w:val="242424"/>
          <w:sz w:val="20"/>
          <w:szCs w:val="20"/>
        </w:rPr>
      </w:pPr>
      <w:r w:rsidRPr="00A41317">
        <w:rPr>
          <w:rFonts w:ascii="Open Sans" w:hAnsi="Open Sans" w:cs="Open Sans"/>
          <w:color w:val="242424"/>
          <w:sz w:val="20"/>
          <w:szCs w:val="20"/>
          <w:bdr w:val="none" w:sz="0" w:space="0" w:color="auto" w:frame="1"/>
          <w:shd w:val="clear" w:color="auto" w:fill="FFFFFF"/>
        </w:rPr>
        <w:t xml:space="preserve">Trois </w:t>
      </w:r>
      <w:r w:rsidRPr="00A41317">
        <w:rPr>
          <w:rFonts w:ascii="Open Sans" w:hAnsi="Open Sans" w:cs="Open Sans"/>
          <w:b/>
          <w:bCs/>
          <w:color w:val="242424"/>
          <w:sz w:val="20"/>
          <w:szCs w:val="20"/>
          <w:bdr w:val="none" w:sz="0" w:space="0" w:color="auto" w:frame="1"/>
          <w:shd w:val="clear" w:color="auto" w:fill="FFFFFF"/>
        </w:rPr>
        <w:t>Instituts francophones</w:t>
      </w:r>
      <w:r w:rsidRPr="00A41317">
        <w:rPr>
          <w:rFonts w:ascii="Open Sans" w:hAnsi="Open Sans" w:cs="Open Sans"/>
          <w:color w:val="242424"/>
          <w:sz w:val="20"/>
          <w:szCs w:val="20"/>
          <w:bdr w:val="none" w:sz="0" w:space="0" w:color="auto" w:frame="1"/>
          <w:shd w:val="clear" w:color="auto" w:fill="FFFFFF"/>
        </w:rPr>
        <w:t xml:space="preserve"> ont été successivement lancés au Vietnam, au Laos et au Cambodge, à savoir l’Institut Francophone d’Informatique (IFI) à Hanoï, l’Institut Francophone pour la Médecine </w:t>
      </w:r>
      <w:r w:rsidRPr="00A41317">
        <w:rPr>
          <w:rFonts w:ascii="Open Sans" w:hAnsi="Open Sans" w:cs="Open Sans"/>
          <w:color w:val="242424"/>
          <w:sz w:val="20"/>
          <w:szCs w:val="20"/>
          <w:bdr w:val="none" w:sz="0" w:space="0" w:color="auto" w:frame="1"/>
          <w:shd w:val="clear" w:color="auto" w:fill="FFFFFF"/>
        </w:rPr>
        <w:lastRenderedPageBreak/>
        <w:t>Tropicale (IFMT) au Laos et l’Institut de Technologie du Cambodge (ITC) à Phnom-Penh. Cet appui académique, en gestion francophone directe, a joué un rôle crucial dans le renforcement des compétences techniques et scientifiques en français.</w:t>
      </w:r>
    </w:p>
    <w:p w14:paraId="4A8F0AB2" w14:textId="77777777" w:rsidR="00770AF4" w:rsidRDefault="00770AF4" w:rsidP="00770AF4">
      <w:pPr>
        <w:spacing w:after="0"/>
        <w:jc w:val="both"/>
        <w:rPr>
          <w:rFonts w:ascii="Open Sans" w:hAnsi="Open Sans" w:cs="Open Sans"/>
          <w:b/>
          <w:bCs/>
          <w:color w:val="242424"/>
          <w:sz w:val="20"/>
          <w:szCs w:val="20"/>
          <w:bdr w:val="none" w:sz="0" w:space="0" w:color="auto" w:frame="1"/>
          <w:shd w:val="clear" w:color="auto" w:fill="FFFFFF"/>
        </w:rPr>
      </w:pPr>
    </w:p>
    <w:p w14:paraId="78C2F073" w14:textId="0ACF3774" w:rsidR="00847061" w:rsidRPr="00A41317" w:rsidRDefault="00847061" w:rsidP="00A41317">
      <w:pPr>
        <w:spacing w:after="0"/>
        <w:jc w:val="both"/>
        <w:rPr>
          <w:rFonts w:ascii="Open Sans" w:hAnsi="Open Sans" w:cs="Open Sans"/>
          <w:b/>
          <w:bCs/>
          <w:color w:val="242424"/>
          <w:sz w:val="20"/>
          <w:szCs w:val="20"/>
          <w:bdr w:val="none" w:sz="0" w:space="0" w:color="auto" w:frame="1"/>
          <w:shd w:val="clear" w:color="auto" w:fill="FFFFFF"/>
        </w:rPr>
      </w:pPr>
      <w:r w:rsidRPr="00A41317">
        <w:rPr>
          <w:rFonts w:ascii="Open Sans" w:hAnsi="Open Sans" w:cs="Open Sans"/>
          <w:b/>
          <w:bCs/>
          <w:color w:val="242424"/>
          <w:sz w:val="20"/>
          <w:szCs w:val="20"/>
          <w:bdr w:val="none" w:sz="0" w:space="0" w:color="auto" w:frame="1"/>
          <w:shd w:val="clear" w:color="auto" w:fill="FFFFFF"/>
        </w:rPr>
        <w:t>Évolution des actions de l’AUF</w:t>
      </w:r>
    </w:p>
    <w:bookmarkEnd w:id="0"/>
    <w:p w14:paraId="20108334" w14:textId="77777777" w:rsidR="00770AF4" w:rsidRPr="00A41317" w:rsidRDefault="00770AF4" w:rsidP="00770AF4">
      <w:pPr>
        <w:spacing w:after="0"/>
        <w:jc w:val="both"/>
        <w:rPr>
          <w:rFonts w:ascii="Open Sans" w:hAnsi="Open Sans" w:cs="Open Sans"/>
          <w:color w:val="242424"/>
          <w:sz w:val="10"/>
          <w:szCs w:val="10"/>
          <w:bdr w:val="none" w:sz="0" w:space="0" w:color="auto" w:frame="1"/>
          <w:shd w:val="clear" w:color="auto" w:fill="FFFFFF"/>
        </w:rPr>
      </w:pPr>
    </w:p>
    <w:p w14:paraId="698F617D" w14:textId="53825C32" w:rsidR="00847061" w:rsidRPr="00A41317" w:rsidRDefault="00847061" w:rsidP="00A41317">
      <w:pPr>
        <w:spacing w:after="0"/>
        <w:jc w:val="both"/>
        <w:rPr>
          <w:rFonts w:ascii="Open Sans" w:hAnsi="Open Sans" w:cs="Open Sans"/>
          <w:color w:val="242424"/>
          <w:sz w:val="20"/>
          <w:szCs w:val="20"/>
        </w:rPr>
      </w:pPr>
      <w:r w:rsidRPr="00A41317">
        <w:rPr>
          <w:rFonts w:ascii="Open Sans" w:hAnsi="Open Sans" w:cs="Open Sans"/>
          <w:color w:val="242424"/>
          <w:sz w:val="20"/>
          <w:szCs w:val="20"/>
          <w:bdr w:val="none" w:sz="0" w:space="0" w:color="auto" w:frame="1"/>
          <w:shd w:val="clear" w:color="auto" w:fill="FFFFFF"/>
        </w:rPr>
        <w:t>Après dix ans de réussite</w:t>
      </w:r>
      <w:r w:rsidR="00770AF4">
        <w:rPr>
          <w:rFonts w:ascii="Open Sans" w:hAnsi="Open Sans" w:cs="Open Sans"/>
          <w:color w:val="242424"/>
          <w:sz w:val="20"/>
          <w:szCs w:val="20"/>
          <w:bdr w:val="none" w:sz="0" w:space="0" w:color="auto" w:frame="1"/>
          <w:shd w:val="clear" w:color="auto" w:fill="FFFFFF"/>
        </w:rPr>
        <w:t>s</w:t>
      </w:r>
      <w:r w:rsidRPr="00A41317">
        <w:rPr>
          <w:rFonts w:ascii="Open Sans" w:hAnsi="Open Sans" w:cs="Open Sans"/>
          <w:color w:val="242424"/>
          <w:sz w:val="20"/>
          <w:szCs w:val="20"/>
          <w:bdr w:val="none" w:sz="0" w:space="0" w:color="auto" w:frame="1"/>
          <w:shd w:val="clear" w:color="auto" w:fill="FFFFFF"/>
        </w:rPr>
        <w:t xml:space="preserve">, la gestion du programme des classes bilingues et des trois Instituts francophones a été </w:t>
      </w:r>
      <w:r w:rsidRPr="00A41317">
        <w:rPr>
          <w:rFonts w:ascii="Open Sans" w:hAnsi="Open Sans" w:cs="Open Sans"/>
          <w:color w:val="242424"/>
          <w:sz w:val="20"/>
          <w:szCs w:val="20"/>
        </w:rPr>
        <w:t xml:space="preserve">transférée </w:t>
      </w:r>
      <w:r w:rsidRPr="00A41317">
        <w:rPr>
          <w:rFonts w:ascii="Open Sans" w:hAnsi="Open Sans" w:cs="Open Sans"/>
          <w:color w:val="242424"/>
          <w:sz w:val="20"/>
          <w:szCs w:val="20"/>
          <w:bdr w:val="none" w:sz="0" w:space="0" w:color="auto" w:frame="1"/>
          <w:shd w:val="clear" w:color="auto" w:fill="FFFFFF"/>
        </w:rPr>
        <w:t xml:space="preserve">aux autorités locales, </w:t>
      </w:r>
      <w:r w:rsidR="00770AF4">
        <w:rPr>
          <w:rFonts w:ascii="Open Sans" w:hAnsi="Open Sans" w:cs="Open Sans"/>
          <w:color w:val="242424"/>
          <w:sz w:val="20"/>
          <w:szCs w:val="20"/>
          <w:bdr w:val="none" w:sz="0" w:space="0" w:color="auto" w:frame="1"/>
          <w:shd w:val="clear" w:color="auto" w:fill="FFFFFF"/>
        </w:rPr>
        <w:t>afin</w:t>
      </w:r>
      <w:r w:rsidRPr="00A41317">
        <w:rPr>
          <w:rFonts w:ascii="Open Sans" w:hAnsi="Open Sans" w:cs="Open Sans"/>
          <w:color w:val="242424"/>
          <w:sz w:val="20"/>
          <w:szCs w:val="20"/>
          <w:bdr w:val="none" w:sz="0" w:space="0" w:color="auto" w:frame="1"/>
          <w:shd w:val="clear" w:color="auto" w:fill="FFFFFF"/>
        </w:rPr>
        <w:t xml:space="preserve"> que les pays hôtes s'approprient ces activités</w:t>
      </w:r>
      <w:r w:rsidR="00770AF4">
        <w:rPr>
          <w:rFonts w:ascii="Open Sans" w:hAnsi="Open Sans" w:cs="Open Sans"/>
          <w:color w:val="242424"/>
          <w:sz w:val="20"/>
          <w:szCs w:val="20"/>
          <w:bdr w:val="none" w:sz="0" w:space="0" w:color="auto" w:frame="1"/>
          <w:shd w:val="clear" w:color="auto" w:fill="FFFFFF"/>
        </w:rPr>
        <w:t>. Cette décision a marqué</w:t>
      </w:r>
      <w:r w:rsidRPr="00A41317">
        <w:rPr>
          <w:rFonts w:ascii="Open Sans" w:hAnsi="Open Sans" w:cs="Open Sans"/>
          <w:color w:val="242424"/>
          <w:sz w:val="20"/>
          <w:szCs w:val="20"/>
          <w:bdr w:val="none" w:sz="0" w:space="0" w:color="auto" w:frame="1"/>
          <w:shd w:val="clear" w:color="auto" w:fill="FFFFFF"/>
        </w:rPr>
        <w:t xml:space="preserve"> une étape significative dans la trajectoire d'autonomisation de l’enseignement supérieur en Asie du Sud-Est. </w:t>
      </w:r>
    </w:p>
    <w:p w14:paraId="3C9BE009" w14:textId="452CD2B2" w:rsidR="00847061" w:rsidRDefault="00847061" w:rsidP="00770AF4">
      <w:pPr>
        <w:spacing w:after="0"/>
        <w:jc w:val="both"/>
        <w:rPr>
          <w:rFonts w:ascii="Open Sans" w:hAnsi="Open Sans" w:cs="Open Sans"/>
          <w:color w:val="242424"/>
          <w:sz w:val="20"/>
          <w:szCs w:val="20"/>
          <w:bdr w:val="none" w:sz="0" w:space="0" w:color="auto" w:frame="1"/>
          <w:shd w:val="clear" w:color="auto" w:fill="FFFFFF"/>
        </w:rPr>
      </w:pPr>
      <w:r w:rsidRPr="00A41317">
        <w:rPr>
          <w:rFonts w:ascii="Open Sans" w:hAnsi="Open Sans" w:cs="Open Sans"/>
          <w:color w:val="242424"/>
          <w:sz w:val="20"/>
          <w:szCs w:val="20"/>
          <w:bdr w:val="none" w:sz="0" w:space="0" w:color="auto" w:frame="1"/>
          <w:shd w:val="clear" w:color="auto" w:fill="FFFFFF"/>
        </w:rPr>
        <w:t xml:space="preserve">Ce transfert d’activités a souligné la maturité des projets francophones ainsi que la capacité des partenaires nationaux à promouvoir l'éducation en français dans cette région. Cette évolution a confirmé </w:t>
      </w:r>
      <w:r w:rsidR="00562C21">
        <w:rPr>
          <w:rFonts w:ascii="Open Sans" w:hAnsi="Open Sans" w:cs="Open Sans"/>
          <w:color w:val="242424"/>
          <w:sz w:val="20"/>
          <w:szCs w:val="20"/>
          <w:bdr w:val="none" w:sz="0" w:space="0" w:color="auto" w:frame="1"/>
          <w:shd w:val="clear" w:color="auto" w:fill="FFFFFF"/>
        </w:rPr>
        <w:t>la position de</w:t>
      </w:r>
      <w:r w:rsidR="00562C21" w:rsidRPr="00A41317">
        <w:rPr>
          <w:rFonts w:ascii="Open Sans" w:hAnsi="Open Sans" w:cs="Open Sans"/>
          <w:color w:val="242424"/>
          <w:sz w:val="20"/>
          <w:szCs w:val="20"/>
          <w:bdr w:val="none" w:sz="0" w:space="0" w:color="auto" w:frame="1"/>
          <w:shd w:val="clear" w:color="auto" w:fill="FFFFFF"/>
        </w:rPr>
        <w:t xml:space="preserve"> </w:t>
      </w:r>
      <w:r w:rsidRPr="00A41317">
        <w:rPr>
          <w:rFonts w:ascii="Open Sans" w:hAnsi="Open Sans" w:cs="Open Sans"/>
          <w:color w:val="242424"/>
          <w:sz w:val="20"/>
          <w:szCs w:val="20"/>
          <w:bdr w:val="none" w:sz="0" w:space="0" w:color="auto" w:frame="1"/>
          <w:shd w:val="clear" w:color="auto" w:fill="FFFFFF"/>
        </w:rPr>
        <w:t>l'AUF au service du développement éducatif et de la souveraineté éducative des pays d’accueil.</w:t>
      </w:r>
    </w:p>
    <w:p w14:paraId="36071A95" w14:textId="77777777" w:rsidR="00FE62B1" w:rsidRPr="00A41317" w:rsidRDefault="00FE62B1" w:rsidP="00A41317">
      <w:pPr>
        <w:spacing w:after="0"/>
        <w:jc w:val="both"/>
        <w:rPr>
          <w:rFonts w:ascii="Open Sans" w:hAnsi="Open Sans" w:cs="Open Sans"/>
          <w:b/>
          <w:bCs/>
          <w:color w:val="242424"/>
          <w:sz w:val="20"/>
          <w:szCs w:val="20"/>
        </w:rPr>
      </w:pPr>
    </w:p>
    <w:p w14:paraId="42EE9B20" w14:textId="1BCE16DB" w:rsidR="00847061" w:rsidRPr="00A41317" w:rsidRDefault="00FE62B1" w:rsidP="00A41317">
      <w:pPr>
        <w:spacing w:after="0"/>
        <w:jc w:val="both"/>
        <w:rPr>
          <w:rFonts w:ascii="Open Sans" w:hAnsi="Open Sans" w:cs="Open Sans"/>
          <w:b/>
          <w:bCs/>
          <w:color w:val="242424"/>
          <w:sz w:val="20"/>
          <w:szCs w:val="20"/>
        </w:rPr>
      </w:pPr>
      <w:r>
        <w:rPr>
          <w:rFonts w:ascii="Open Sans" w:hAnsi="Open Sans" w:cs="Open Sans"/>
          <w:b/>
          <w:bCs/>
          <w:color w:val="242424"/>
          <w:sz w:val="20"/>
          <w:szCs w:val="20"/>
          <w:bdr w:val="none" w:sz="0" w:space="0" w:color="auto" w:frame="1"/>
          <w:shd w:val="clear" w:color="auto" w:fill="FFFFFF"/>
        </w:rPr>
        <w:t xml:space="preserve">Le bilan de </w:t>
      </w:r>
      <w:r w:rsidR="00847061" w:rsidRPr="00A41317">
        <w:rPr>
          <w:rFonts w:ascii="Open Sans" w:hAnsi="Open Sans" w:cs="Open Sans"/>
          <w:b/>
          <w:bCs/>
          <w:color w:val="242424"/>
          <w:sz w:val="20"/>
          <w:szCs w:val="20"/>
          <w:bdr w:val="none" w:sz="0" w:space="0" w:color="auto" w:frame="1"/>
          <w:shd w:val="clear" w:color="auto" w:fill="FFFFFF"/>
        </w:rPr>
        <w:t>30 ans d’engagement</w:t>
      </w:r>
    </w:p>
    <w:p w14:paraId="344639B5" w14:textId="77777777" w:rsidR="00FE62B1" w:rsidRPr="00A41317" w:rsidRDefault="00FE62B1" w:rsidP="00770AF4">
      <w:pPr>
        <w:spacing w:after="0"/>
        <w:jc w:val="both"/>
        <w:rPr>
          <w:rFonts w:ascii="Open Sans" w:hAnsi="Open Sans" w:cs="Open Sans"/>
          <w:color w:val="242424"/>
          <w:sz w:val="10"/>
          <w:szCs w:val="10"/>
          <w:bdr w:val="none" w:sz="0" w:space="0" w:color="auto" w:frame="1"/>
          <w:shd w:val="clear" w:color="auto" w:fill="FFFFFF"/>
        </w:rPr>
      </w:pPr>
    </w:p>
    <w:p w14:paraId="56C1FD01" w14:textId="639BD1B3" w:rsidR="00847061" w:rsidRDefault="00FE62B1" w:rsidP="00770AF4">
      <w:pPr>
        <w:spacing w:after="0"/>
        <w:jc w:val="both"/>
        <w:rPr>
          <w:rFonts w:ascii="Open Sans" w:hAnsi="Open Sans" w:cs="Open Sans"/>
          <w:color w:val="242424"/>
          <w:sz w:val="20"/>
          <w:szCs w:val="20"/>
          <w:bdr w:val="none" w:sz="0" w:space="0" w:color="auto" w:frame="1"/>
          <w:shd w:val="clear" w:color="auto" w:fill="FFFFFF"/>
        </w:rPr>
      </w:pPr>
      <w:r>
        <w:rPr>
          <w:rFonts w:ascii="Open Sans" w:hAnsi="Open Sans" w:cs="Open Sans"/>
          <w:color w:val="242424"/>
          <w:sz w:val="20"/>
          <w:szCs w:val="20"/>
          <w:bdr w:val="none" w:sz="0" w:space="0" w:color="auto" w:frame="1"/>
          <w:shd w:val="clear" w:color="auto" w:fill="FFFFFF"/>
        </w:rPr>
        <w:t>L</w:t>
      </w:r>
      <w:r w:rsidR="00847061" w:rsidRPr="00A41317">
        <w:rPr>
          <w:rFonts w:ascii="Open Sans" w:hAnsi="Open Sans" w:cs="Open Sans"/>
          <w:color w:val="242424"/>
          <w:sz w:val="20"/>
          <w:szCs w:val="20"/>
          <w:bdr w:val="none" w:sz="0" w:space="0" w:color="auto" w:frame="1"/>
          <w:shd w:val="clear" w:color="auto" w:fill="FFFFFF"/>
        </w:rPr>
        <w:t xml:space="preserve">’AUF compte actuellement 85 établissements membres relevant de 14 pays et collectivités françaises d’outre-mer : Cambodge, Chine, République de Corée, Fidji, Inde, Japon, République démocratique populaire lao, Myanmar, Mongolie, Nouvelle-Calédonie, Polynésie française, Thaïlande, Vanuatu et Vietnam. </w:t>
      </w:r>
    </w:p>
    <w:p w14:paraId="737350B5" w14:textId="77777777" w:rsidR="00FF42B4" w:rsidRPr="00A41317" w:rsidRDefault="00FF42B4" w:rsidP="00A41317">
      <w:pPr>
        <w:spacing w:after="0"/>
        <w:jc w:val="both"/>
        <w:rPr>
          <w:rFonts w:ascii="Open Sans" w:hAnsi="Open Sans" w:cs="Open Sans"/>
          <w:color w:val="242424"/>
          <w:sz w:val="10"/>
          <w:szCs w:val="10"/>
          <w:bdr w:val="none" w:sz="0" w:space="0" w:color="auto" w:frame="1"/>
          <w:shd w:val="clear" w:color="auto" w:fill="FFFFFF"/>
        </w:rPr>
      </w:pPr>
    </w:p>
    <w:p w14:paraId="6B13FC28" w14:textId="761DC4C9" w:rsidR="00847061" w:rsidRDefault="00847061" w:rsidP="00770AF4">
      <w:pPr>
        <w:spacing w:after="0"/>
        <w:jc w:val="both"/>
        <w:rPr>
          <w:rFonts w:ascii="Open Sans" w:hAnsi="Open Sans" w:cs="Open Sans"/>
          <w:color w:val="000000" w:themeColor="text1"/>
          <w:sz w:val="20"/>
          <w:szCs w:val="20"/>
          <w:bdr w:val="none" w:sz="0" w:space="0" w:color="auto" w:frame="1"/>
          <w:shd w:val="clear" w:color="auto" w:fill="FFFFFF"/>
        </w:rPr>
      </w:pPr>
      <w:r w:rsidRPr="00A41317">
        <w:rPr>
          <w:rFonts w:ascii="Open Sans" w:hAnsi="Open Sans" w:cs="Open Sans"/>
          <w:color w:val="000000" w:themeColor="text1"/>
          <w:sz w:val="20"/>
          <w:szCs w:val="20"/>
          <w:bdr w:val="none" w:sz="0" w:space="0" w:color="auto" w:frame="1"/>
          <w:shd w:val="clear" w:color="auto" w:fill="FFFFFF"/>
        </w:rPr>
        <w:t xml:space="preserve">Au fil des trois décennies, grâce à la solidarité active, l'AUF et ses membres ont su relever de nombreux défis. </w:t>
      </w:r>
      <w:r w:rsidR="00FE62B1">
        <w:rPr>
          <w:rFonts w:ascii="Open Sans" w:hAnsi="Open Sans" w:cs="Open Sans"/>
          <w:color w:val="000000" w:themeColor="text1"/>
          <w:sz w:val="20"/>
          <w:szCs w:val="20"/>
          <w:bdr w:val="none" w:sz="0" w:space="0" w:color="auto" w:frame="1"/>
          <w:shd w:val="clear" w:color="auto" w:fill="FFFFFF"/>
        </w:rPr>
        <w:t xml:space="preserve">Les </w:t>
      </w:r>
      <w:r w:rsidRPr="00A41317">
        <w:rPr>
          <w:rFonts w:ascii="Open Sans" w:hAnsi="Open Sans" w:cs="Open Sans"/>
          <w:color w:val="000000" w:themeColor="text1"/>
          <w:sz w:val="20"/>
          <w:szCs w:val="20"/>
          <w:bdr w:val="none" w:sz="0" w:space="0" w:color="auto" w:frame="1"/>
          <w:shd w:val="clear" w:color="auto" w:fill="FFFFFF"/>
        </w:rPr>
        <w:t>projets</w:t>
      </w:r>
      <w:r w:rsidR="00562C21">
        <w:rPr>
          <w:rFonts w:ascii="Open Sans" w:hAnsi="Open Sans" w:cs="Open Sans"/>
          <w:color w:val="000000" w:themeColor="text1"/>
          <w:sz w:val="20"/>
          <w:szCs w:val="20"/>
          <w:bdr w:val="none" w:sz="0" w:space="0" w:color="auto" w:frame="1"/>
          <w:shd w:val="clear" w:color="auto" w:fill="FFFFFF"/>
        </w:rPr>
        <w:t xml:space="preserve"> variés</w:t>
      </w:r>
      <w:r w:rsidRPr="00A41317">
        <w:rPr>
          <w:rFonts w:ascii="Open Sans" w:hAnsi="Open Sans" w:cs="Open Sans"/>
          <w:color w:val="000000" w:themeColor="text1"/>
          <w:sz w:val="20"/>
          <w:szCs w:val="20"/>
          <w:bdr w:val="none" w:sz="0" w:space="0" w:color="auto" w:frame="1"/>
          <w:shd w:val="clear" w:color="auto" w:fill="FFFFFF"/>
        </w:rPr>
        <w:t xml:space="preserve"> que l’AUF a engagés, leur nature, la qualité des partena</w:t>
      </w:r>
      <w:r w:rsidR="00F5448F">
        <w:rPr>
          <w:rFonts w:ascii="Open Sans" w:hAnsi="Open Sans" w:cs="Open Sans"/>
          <w:color w:val="000000" w:themeColor="text1"/>
          <w:sz w:val="20"/>
          <w:szCs w:val="20"/>
          <w:bdr w:val="none" w:sz="0" w:space="0" w:color="auto" w:frame="1"/>
          <w:shd w:val="clear" w:color="auto" w:fill="FFFFFF"/>
        </w:rPr>
        <w:t>riats</w:t>
      </w:r>
      <w:r w:rsidRPr="00A41317">
        <w:rPr>
          <w:rFonts w:ascii="Open Sans" w:hAnsi="Open Sans" w:cs="Open Sans"/>
          <w:color w:val="000000" w:themeColor="text1"/>
          <w:sz w:val="20"/>
          <w:szCs w:val="20"/>
          <w:bdr w:val="none" w:sz="0" w:space="0" w:color="auto" w:frame="1"/>
          <w:shd w:val="clear" w:color="auto" w:fill="FFFFFF"/>
        </w:rPr>
        <w:t xml:space="preserve"> sont à la mesure des défis que l’espace universitaire régional a à relever. Cinquante programmes de formation universitaire en français dans divers domaines ont contribué à l'émergence d'une génération d'élites, de cadres, de scientifiques et de ressources humaines qualifiées, apportant ainsi une contribution significative au développement social et économique des pays hôtes. De</w:t>
      </w:r>
      <w:r w:rsidR="00FF42B4">
        <w:rPr>
          <w:rFonts w:ascii="Open Sans" w:hAnsi="Open Sans" w:cs="Open Sans"/>
          <w:color w:val="000000" w:themeColor="text1"/>
          <w:sz w:val="20"/>
          <w:szCs w:val="20"/>
          <w:bdr w:val="none" w:sz="0" w:space="0" w:color="auto" w:frame="1"/>
          <w:shd w:val="clear" w:color="auto" w:fill="FFFFFF"/>
        </w:rPr>
        <w:t>s</w:t>
      </w:r>
      <w:r w:rsidRPr="00A41317">
        <w:rPr>
          <w:rFonts w:ascii="Open Sans" w:hAnsi="Open Sans" w:cs="Open Sans"/>
          <w:color w:val="000000" w:themeColor="text1"/>
          <w:sz w:val="20"/>
          <w:szCs w:val="20"/>
          <w:bdr w:val="none" w:sz="0" w:space="0" w:color="auto" w:frame="1"/>
          <w:shd w:val="clear" w:color="auto" w:fill="FFFFFF"/>
        </w:rPr>
        <w:t xml:space="preserve"> centaines </w:t>
      </w:r>
      <w:r w:rsidR="00FF42B4">
        <w:rPr>
          <w:rFonts w:ascii="Open Sans" w:hAnsi="Open Sans" w:cs="Open Sans"/>
          <w:color w:val="000000" w:themeColor="text1"/>
          <w:sz w:val="20"/>
          <w:szCs w:val="20"/>
          <w:bdr w:val="none" w:sz="0" w:space="0" w:color="auto" w:frame="1"/>
          <w:shd w:val="clear" w:color="auto" w:fill="FFFFFF"/>
        </w:rPr>
        <w:t xml:space="preserve">de </w:t>
      </w:r>
      <w:r w:rsidRPr="00A41317">
        <w:rPr>
          <w:rFonts w:ascii="Open Sans" w:hAnsi="Open Sans" w:cs="Open Sans"/>
          <w:color w:val="000000" w:themeColor="text1"/>
          <w:sz w:val="20"/>
          <w:szCs w:val="20"/>
          <w:bdr w:val="none" w:sz="0" w:space="0" w:color="auto" w:frame="1"/>
          <w:shd w:val="clear" w:color="auto" w:fill="FFFFFF"/>
        </w:rPr>
        <w:t xml:space="preserve">projets de recherche collaboratifs au sein du réseau de l'AUF ont apporté des solutions aux défis majeurs de la société et ont transformé les universités membres de l’AUF en acteurs actifs du développement durable. Les contributions de l'AUF dans le domaine du numérique éducatif et de la gouvernance universitaire ont également été remarquables. </w:t>
      </w:r>
    </w:p>
    <w:p w14:paraId="1957F61C" w14:textId="77777777" w:rsidR="00FF42B4" w:rsidRPr="00A41317" w:rsidRDefault="00FF42B4" w:rsidP="00A41317">
      <w:pPr>
        <w:spacing w:after="0"/>
        <w:jc w:val="both"/>
        <w:rPr>
          <w:rFonts w:ascii="Open Sans" w:hAnsi="Open Sans" w:cs="Open Sans"/>
          <w:color w:val="70AD47" w:themeColor="accent6"/>
          <w:sz w:val="10"/>
          <w:szCs w:val="10"/>
          <w:bdr w:val="none" w:sz="0" w:space="0" w:color="auto" w:frame="1"/>
          <w:shd w:val="clear" w:color="auto" w:fill="FFFFFF"/>
        </w:rPr>
      </w:pPr>
    </w:p>
    <w:p w14:paraId="78BD80D7" w14:textId="42351A4B" w:rsidR="00847061" w:rsidRDefault="00847061" w:rsidP="00770AF4">
      <w:pPr>
        <w:spacing w:after="0"/>
        <w:jc w:val="both"/>
        <w:rPr>
          <w:rFonts w:ascii="Open Sans" w:hAnsi="Open Sans" w:cs="Open Sans"/>
          <w:color w:val="242424"/>
          <w:sz w:val="20"/>
          <w:szCs w:val="20"/>
          <w:bdr w:val="none" w:sz="0" w:space="0" w:color="auto" w:frame="1"/>
          <w:shd w:val="clear" w:color="auto" w:fill="FFFFFF"/>
        </w:rPr>
      </w:pPr>
      <w:r w:rsidRPr="00A41317">
        <w:rPr>
          <w:rFonts w:ascii="Open Sans" w:hAnsi="Open Sans" w:cs="Open Sans"/>
          <w:color w:val="242424"/>
          <w:sz w:val="20"/>
          <w:szCs w:val="20"/>
          <w:bdr w:val="none" w:sz="0" w:space="0" w:color="auto" w:frame="1"/>
          <w:shd w:val="clear" w:color="auto" w:fill="FFFFFF"/>
        </w:rPr>
        <w:t xml:space="preserve">De la création de départements d'emploi francophones aux </w:t>
      </w:r>
      <w:r w:rsidR="00FF42B4">
        <w:rPr>
          <w:rFonts w:ascii="Open Sans" w:hAnsi="Open Sans" w:cs="Open Sans"/>
          <w:color w:val="242424"/>
          <w:sz w:val="20"/>
          <w:szCs w:val="20"/>
          <w:bdr w:val="none" w:sz="0" w:space="0" w:color="auto" w:frame="1"/>
          <w:shd w:val="clear" w:color="auto" w:fill="FFFFFF"/>
        </w:rPr>
        <w:t>C</w:t>
      </w:r>
      <w:r w:rsidRPr="00A41317">
        <w:rPr>
          <w:rFonts w:ascii="Open Sans" w:hAnsi="Open Sans" w:cs="Open Sans"/>
          <w:color w:val="242424"/>
          <w:sz w:val="20"/>
          <w:szCs w:val="20"/>
          <w:bdr w:val="none" w:sz="0" w:space="0" w:color="auto" w:frame="1"/>
          <w:shd w:val="clear" w:color="auto" w:fill="FFFFFF"/>
        </w:rPr>
        <w:t>entres d'</w:t>
      </w:r>
      <w:r w:rsidR="00FF42B4">
        <w:rPr>
          <w:rFonts w:ascii="Open Sans" w:hAnsi="Open Sans" w:cs="Open Sans"/>
          <w:color w:val="242424"/>
          <w:sz w:val="20"/>
          <w:szCs w:val="20"/>
          <w:bdr w:val="none" w:sz="0" w:space="0" w:color="auto" w:frame="1"/>
          <w:shd w:val="clear" w:color="auto" w:fill="FFFFFF"/>
        </w:rPr>
        <w:t>E</w:t>
      </w:r>
      <w:r w:rsidRPr="00A41317">
        <w:rPr>
          <w:rFonts w:ascii="Open Sans" w:hAnsi="Open Sans" w:cs="Open Sans"/>
          <w:color w:val="242424"/>
          <w:sz w:val="20"/>
          <w:szCs w:val="20"/>
          <w:bdr w:val="none" w:sz="0" w:space="0" w:color="auto" w:frame="1"/>
          <w:shd w:val="clear" w:color="auto" w:fill="FFFFFF"/>
        </w:rPr>
        <w:t xml:space="preserve">mployabilité </w:t>
      </w:r>
      <w:r w:rsidR="00FF42B4">
        <w:rPr>
          <w:rFonts w:ascii="Open Sans" w:hAnsi="Open Sans" w:cs="Open Sans"/>
          <w:color w:val="242424"/>
          <w:sz w:val="20"/>
          <w:szCs w:val="20"/>
          <w:bdr w:val="none" w:sz="0" w:space="0" w:color="auto" w:frame="1"/>
          <w:shd w:val="clear" w:color="auto" w:fill="FFFFFF"/>
        </w:rPr>
        <w:t>F</w:t>
      </w:r>
      <w:r w:rsidRPr="00A41317">
        <w:rPr>
          <w:rFonts w:ascii="Open Sans" w:hAnsi="Open Sans" w:cs="Open Sans"/>
          <w:color w:val="242424"/>
          <w:sz w:val="20"/>
          <w:szCs w:val="20"/>
          <w:bdr w:val="none" w:sz="0" w:space="0" w:color="auto" w:frame="1"/>
          <w:shd w:val="clear" w:color="auto" w:fill="FFFFFF"/>
        </w:rPr>
        <w:t>rancophone</w:t>
      </w:r>
      <w:r w:rsidR="00FF42B4">
        <w:rPr>
          <w:rFonts w:ascii="Open Sans" w:hAnsi="Open Sans" w:cs="Open Sans"/>
          <w:color w:val="242424"/>
          <w:sz w:val="20"/>
          <w:szCs w:val="20"/>
          <w:bdr w:val="none" w:sz="0" w:space="0" w:color="auto" w:frame="1"/>
          <w:shd w:val="clear" w:color="auto" w:fill="FFFFFF"/>
        </w:rPr>
        <w:t>s</w:t>
      </w:r>
      <w:r w:rsidRPr="00A41317">
        <w:rPr>
          <w:rFonts w:ascii="Open Sans" w:hAnsi="Open Sans" w:cs="Open Sans"/>
          <w:color w:val="242424"/>
          <w:sz w:val="20"/>
          <w:szCs w:val="20"/>
          <w:bdr w:val="none" w:sz="0" w:space="0" w:color="auto" w:frame="1"/>
          <w:shd w:val="clear" w:color="auto" w:fill="FFFFFF"/>
        </w:rPr>
        <w:t xml:space="preserve"> (CEF), des centres SYFED-REFER aux Campus </w:t>
      </w:r>
      <w:r w:rsidR="00FF42B4">
        <w:rPr>
          <w:rFonts w:ascii="Open Sans" w:hAnsi="Open Sans" w:cs="Open Sans"/>
          <w:color w:val="242424"/>
          <w:sz w:val="20"/>
          <w:szCs w:val="20"/>
          <w:bdr w:val="none" w:sz="0" w:space="0" w:color="auto" w:frame="1"/>
          <w:shd w:val="clear" w:color="auto" w:fill="FFFFFF"/>
        </w:rPr>
        <w:t>N</w:t>
      </w:r>
      <w:r w:rsidRPr="00A41317">
        <w:rPr>
          <w:rFonts w:ascii="Open Sans" w:hAnsi="Open Sans" w:cs="Open Sans"/>
          <w:color w:val="242424"/>
          <w:sz w:val="20"/>
          <w:szCs w:val="20"/>
          <w:bdr w:val="none" w:sz="0" w:space="0" w:color="auto" w:frame="1"/>
          <w:shd w:val="clear" w:color="auto" w:fill="FFFFFF"/>
        </w:rPr>
        <w:t xml:space="preserve">umériques </w:t>
      </w:r>
      <w:r w:rsidR="00FF42B4">
        <w:rPr>
          <w:rFonts w:ascii="Open Sans" w:hAnsi="Open Sans" w:cs="Open Sans"/>
          <w:color w:val="242424"/>
          <w:sz w:val="20"/>
          <w:szCs w:val="20"/>
          <w:bdr w:val="none" w:sz="0" w:space="0" w:color="auto" w:frame="1"/>
          <w:shd w:val="clear" w:color="auto" w:fill="FFFFFF"/>
        </w:rPr>
        <w:t>F</w:t>
      </w:r>
      <w:r w:rsidRPr="00A41317">
        <w:rPr>
          <w:rFonts w:ascii="Open Sans" w:hAnsi="Open Sans" w:cs="Open Sans"/>
          <w:color w:val="242424"/>
          <w:sz w:val="20"/>
          <w:szCs w:val="20"/>
          <w:bdr w:val="none" w:sz="0" w:space="0" w:color="auto" w:frame="1"/>
          <w:shd w:val="clear" w:color="auto" w:fill="FFFFFF"/>
        </w:rPr>
        <w:t xml:space="preserve">rancophones (CNF) nouvelle génération, des universités d'été aux Clubs de Leaders </w:t>
      </w:r>
      <w:r w:rsidR="00FF42B4">
        <w:rPr>
          <w:rFonts w:ascii="Open Sans" w:hAnsi="Open Sans" w:cs="Open Sans"/>
          <w:color w:val="242424"/>
          <w:sz w:val="20"/>
          <w:szCs w:val="20"/>
          <w:bdr w:val="none" w:sz="0" w:space="0" w:color="auto" w:frame="1"/>
          <w:shd w:val="clear" w:color="auto" w:fill="FFFFFF"/>
        </w:rPr>
        <w:t>É</w:t>
      </w:r>
      <w:r w:rsidR="00FF42B4" w:rsidRPr="00FF42B4">
        <w:rPr>
          <w:rFonts w:ascii="Open Sans" w:hAnsi="Open Sans" w:cs="Open Sans"/>
          <w:color w:val="242424"/>
          <w:sz w:val="20"/>
          <w:szCs w:val="20"/>
          <w:bdr w:val="none" w:sz="0" w:space="0" w:color="auto" w:frame="1"/>
          <w:shd w:val="clear" w:color="auto" w:fill="FFFFFF"/>
        </w:rPr>
        <w:t>tudiants</w:t>
      </w:r>
      <w:r w:rsidRPr="00A41317">
        <w:rPr>
          <w:rFonts w:ascii="Open Sans" w:hAnsi="Open Sans" w:cs="Open Sans"/>
          <w:color w:val="242424"/>
          <w:sz w:val="20"/>
          <w:szCs w:val="20"/>
          <w:bdr w:val="none" w:sz="0" w:space="0" w:color="auto" w:frame="1"/>
          <w:shd w:val="clear" w:color="auto" w:fill="FFFFFF"/>
        </w:rPr>
        <w:t xml:space="preserve"> </w:t>
      </w:r>
      <w:r w:rsidR="00FF42B4">
        <w:rPr>
          <w:rFonts w:ascii="Open Sans" w:hAnsi="Open Sans" w:cs="Open Sans"/>
          <w:color w:val="242424"/>
          <w:sz w:val="20"/>
          <w:szCs w:val="20"/>
          <w:bdr w:val="none" w:sz="0" w:space="0" w:color="auto" w:frame="1"/>
          <w:shd w:val="clear" w:color="auto" w:fill="FFFFFF"/>
        </w:rPr>
        <w:t>F</w:t>
      </w:r>
      <w:r w:rsidRPr="00A41317">
        <w:rPr>
          <w:rFonts w:ascii="Open Sans" w:hAnsi="Open Sans" w:cs="Open Sans"/>
          <w:color w:val="242424"/>
          <w:sz w:val="20"/>
          <w:szCs w:val="20"/>
          <w:bdr w:val="none" w:sz="0" w:space="0" w:color="auto" w:frame="1"/>
          <w:shd w:val="clear" w:color="auto" w:fill="FFFFFF"/>
        </w:rPr>
        <w:t xml:space="preserve">rancophones (CLEF), des bourses au programme de mobilité d’étudiants dans l’espace francophone, </w:t>
      </w:r>
      <w:r w:rsidR="003753A8">
        <w:rPr>
          <w:rFonts w:ascii="Open Sans" w:hAnsi="Open Sans" w:cs="Open Sans"/>
          <w:color w:val="242424"/>
          <w:sz w:val="20"/>
          <w:szCs w:val="20"/>
          <w:bdr w:val="none" w:sz="0" w:space="0" w:color="auto" w:frame="1"/>
          <w:shd w:val="clear" w:color="auto" w:fill="FFFFFF"/>
        </w:rPr>
        <w:t>entre autres</w:t>
      </w:r>
      <w:r w:rsidRPr="00A41317">
        <w:rPr>
          <w:rFonts w:ascii="Open Sans" w:hAnsi="Open Sans" w:cs="Open Sans"/>
          <w:color w:val="242424"/>
          <w:sz w:val="20"/>
          <w:szCs w:val="20"/>
          <w:bdr w:val="none" w:sz="0" w:space="0" w:color="auto" w:frame="1"/>
          <w:shd w:val="clear" w:color="auto" w:fill="FFFFFF"/>
        </w:rPr>
        <w:t xml:space="preserve">, </w:t>
      </w:r>
      <w:r w:rsidR="009A4120">
        <w:rPr>
          <w:rFonts w:ascii="Open Sans" w:hAnsi="Open Sans" w:cs="Open Sans"/>
          <w:color w:val="242424"/>
          <w:sz w:val="20"/>
          <w:szCs w:val="20"/>
          <w:bdr w:val="none" w:sz="0" w:space="0" w:color="auto" w:frame="1"/>
          <w:shd w:val="clear" w:color="auto" w:fill="FFFFFF"/>
        </w:rPr>
        <w:t>le périmètre</w:t>
      </w:r>
      <w:r w:rsidR="009A4120" w:rsidRPr="00A41317">
        <w:rPr>
          <w:rFonts w:ascii="Open Sans" w:hAnsi="Open Sans" w:cs="Open Sans"/>
          <w:color w:val="242424"/>
          <w:sz w:val="20"/>
          <w:szCs w:val="20"/>
          <w:bdr w:val="none" w:sz="0" w:space="0" w:color="auto" w:frame="1"/>
          <w:shd w:val="clear" w:color="auto" w:fill="FFFFFF"/>
        </w:rPr>
        <w:t xml:space="preserve"> </w:t>
      </w:r>
      <w:r w:rsidRPr="00A41317">
        <w:rPr>
          <w:rFonts w:ascii="Open Sans" w:hAnsi="Open Sans" w:cs="Open Sans"/>
          <w:color w:val="242424"/>
          <w:sz w:val="20"/>
          <w:szCs w:val="20"/>
          <w:bdr w:val="none" w:sz="0" w:space="0" w:color="auto" w:frame="1"/>
          <w:shd w:val="clear" w:color="auto" w:fill="FFFFFF"/>
        </w:rPr>
        <w:t>des projets s’agrandit, les modalités d'intervention de l'AUF ont évolué pour s'adapter aux besoins réels des pays hôtes. Cependant, les missions fondamentales de l'AUF, centrées sur l'enseignement supérieur, la recherche et la promotion de l'excellence francophone au service du développement des sociétés, demeurent inchangées.</w:t>
      </w:r>
    </w:p>
    <w:p w14:paraId="6E92A570" w14:textId="77777777" w:rsidR="005A32EA" w:rsidRPr="00A41317" w:rsidRDefault="005A32EA" w:rsidP="00A41317">
      <w:pPr>
        <w:spacing w:after="0"/>
        <w:jc w:val="both"/>
        <w:rPr>
          <w:rFonts w:ascii="Open Sans" w:hAnsi="Open Sans" w:cs="Open Sans"/>
          <w:color w:val="242424"/>
          <w:sz w:val="20"/>
          <w:szCs w:val="20"/>
          <w:bdr w:val="none" w:sz="0" w:space="0" w:color="auto" w:frame="1"/>
          <w:shd w:val="clear" w:color="auto" w:fill="FFFFFF"/>
        </w:rPr>
      </w:pPr>
    </w:p>
    <w:p w14:paraId="76DF5EA4" w14:textId="77777777" w:rsidR="005A32EA" w:rsidRPr="001A38B6" w:rsidRDefault="005A32EA" w:rsidP="005A32EA">
      <w:pPr>
        <w:spacing w:after="0"/>
        <w:jc w:val="both"/>
        <w:rPr>
          <w:rFonts w:ascii="Open Sans" w:hAnsi="Open Sans" w:cs="Open Sans"/>
          <w:b/>
          <w:bCs/>
          <w:sz w:val="20"/>
          <w:szCs w:val="20"/>
        </w:rPr>
      </w:pPr>
      <w:r w:rsidRPr="001A38B6">
        <w:rPr>
          <w:rFonts w:ascii="Open Sans" w:hAnsi="Open Sans" w:cs="Open Sans"/>
          <w:b/>
          <w:bCs/>
          <w:sz w:val="20"/>
          <w:szCs w:val="20"/>
        </w:rPr>
        <w:t xml:space="preserve">À propos de l’AUF : </w:t>
      </w:r>
    </w:p>
    <w:p w14:paraId="723EA71F" w14:textId="77777777" w:rsidR="005A32EA" w:rsidRPr="00435885" w:rsidRDefault="005A32EA" w:rsidP="005A32EA">
      <w:pPr>
        <w:spacing w:after="0"/>
        <w:ind w:left="709"/>
        <w:jc w:val="both"/>
        <w:rPr>
          <w:rFonts w:ascii="Open Sans" w:eastAsia="Times New Roman" w:hAnsi="Open Sans" w:cs="Open Sans"/>
          <w:b/>
          <w:bCs/>
          <w:color w:val="201F1E"/>
          <w:sz w:val="16"/>
          <w:szCs w:val="16"/>
          <w:bdr w:val="none" w:sz="0" w:space="0" w:color="auto" w:frame="1"/>
          <w:shd w:val="clear" w:color="auto" w:fill="FFFFFF"/>
          <w:lang w:val="fr-MA" w:eastAsia="fr-FR"/>
        </w:rPr>
      </w:pPr>
      <w:r w:rsidRPr="00435885">
        <w:rPr>
          <w:rFonts w:ascii="Open Sans" w:eastAsia="Times New Roman" w:hAnsi="Open Sans" w:cs="Open Sans"/>
          <w:noProof/>
          <w:color w:val="201F1E"/>
          <w:sz w:val="16"/>
          <w:szCs w:val="16"/>
          <w:lang w:val="fr-MA" w:eastAsia="fr-FR"/>
        </w:rPr>
        <mc:AlternateContent>
          <mc:Choice Requires="wps">
            <w:drawing>
              <wp:anchor distT="0" distB="0" distL="114300" distR="114300" simplePos="0" relativeHeight="251661312" behindDoc="0" locked="0" layoutInCell="1" allowOverlap="1" wp14:anchorId="19F81435" wp14:editId="5D2BF9E3">
                <wp:simplePos x="0" y="0"/>
                <wp:positionH relativeFrom="column">
                  <wp:posOffset>7571</wp:posOffset>
                </wp:positionH>
                <wp:positionV relativeFrom="paragraph">
                  <wp:posOffset>36683</wp:posOffset>
                </wp:positionV>
                <wp:extent cx="336177" cy="956604"/>
                <wp:effectExtent l="0" t="0" r="6985" b="8890"/>
                <wp:wrapNone/>
                <wp:docPr id="10" name="Rectangle 10"/>
                <wp:cNvGraphicFramePr/>
                <a:graphic xmlns:a="http://schemas.openxmlformats.org/drawingml/2006/main">
                  <a:graphicData uri="http://schemas.microsoft.com/office/word/2010/wordprocessingShape">
                    <wps:wsp>
                      <wps:cNvSpPr/>
                      <wps:spPr>
                        <a:xfrm>
                          <a:off x="0" y="0"/>
                          <a:ext cx="336177" cy="956604"/>
                        </a:xfrm>
                        <a:prstGeom prst="rect">
                          <a:avLst/>
                        </a:prstGeom>
                        <a:solidFill>
                          <a:srgbClr val="AA0B30"/>
                        </a:solidFill>
                        <a:ln>
                          <a:solidFill>
                            <a:srgbClr val="AA0B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C0BB4" id="Rectangle 10" o:spid="_x0000_s1026" style="position:absolute;margin-left:.6pt;margin-top:2.9pt;width:26.45pt;height:75.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" fillcolor="#aa0b30" strokecolor="#aa0b30" strokeweight="1pt"/>
            </w:pict>
          </mc:Fallback>
        </mc:AlternateContent>
      </w:r>
      <w:r w:rsidRPr="00435885">
        <w:rPr>
          <w:rFonts w:ascii="Open Sans" w:eastAsia="Times New Roman" w:hAnsi="Open Sans" w:cs="Open Sans"/>
          <w:color w:val="201F1E"/>
          <w:sz w:val="16"/>
          <w:szCs w:val="16"/>
          <w:bdr w:val="none" w:sz="0" w:space="0" w:color="auto" w:frame="1"/>
          <w:shd w:val="clear" w:color="auto" w:fill="FFFFFF"/>
          <w:lang w:val="fr-MA" w:eastAsia="fr-FR"/>
        </w:rPr>
        <w:t xml:space="preserve">L’Agence Universitaire de la Francophonie (AUF), </w:t>
      </w:r>
      <w:r w:rsidRPr="00435885">
        <w:rPr>
          <w:rFonts w:ascii="Open Sans" w:eastAsia="Times New Roman" w:hAnsi="Open Sans" w:cs="Open Sans"/>
          <w:b/>
          <w:bCs/>
          <w:color w:val="201F1E"/>
          <w:sz w:val="16"/>
          <w:szCs w:val="16"/>
          <w:bdr w:val="none" w:sz="0" w:space="0" w:color="auto" w:frame="1"/>
          <w:shd w:val="clear" w:color="auto" w:fill="FFFFFF"/>
          <w:lang w:val="fr-MA" w:eastAsia="fr-FR"/>
        </w:rPr>
        <w:t>créée il y a 60 ans</w:t>
      </w:r>
      <w:r w:rsidRPr="00435885">
        <w:rPr>
          <w:rFonts w:ascii="Open Sans" w:eastAsia="Times New Roman" w:hAnsi="Open Sans" w:cs="Open Sans"/>
          <w:color w:val="201F1E"/>
          <w:sz w:val="16"/>
          <w:szCs w:val="16"/>
          <w:bdr w:val="none" w:sz="0" w:space="0" w:color="auto" w:frame="1"/>
          <w:shd w:val="clear" w:color="auto" w:fill="FFFFFF"/>
          <w:lang w:val="fr-MA" w:eastAsia="fr-FR"/>
        </w:rPr>
        <w:t xml:space="preserve">, est aujourd’hui le </w:t>
      </w:r>
      <w:r w:rsidRPr="00435885">
        <w:rPr>
          <w:rFonts w:ascii="Open Sans" w:eastAsia="Times New Roman" w:hAnsi="Open Sans" w:cs="Open Sans"/>
          <w:b/>
          <w:bCs/>
          <w:color w:val="201F1E"/>
          <w:sz w:val="16"/>
          <w:szCs w:val="16"/>
          <w:bdr w:val="none" w:sz="0" w:space="0" w:color="auto" w:frame="1"/>
          <w:shd w:val="clear" w:color="auto" w:fill="FFFFFF"/>
          <w:lang w:val="fr-MA" w:eastAsia="fr-FR"/>
        </w:rPr>
        <w:t>premier réseau universitaire au monde</w:t>
      </w:r>
      <w:r w:rsidRPr="00435885">
        <w:rPr>
          <w:rFonts w:ascii="Open Sans" w:eastAsia="Times New Roman" w:hAnsi="Open Sans" w:cs="Open Sans"/>
          <w:color w:val="201F1E"/>
          <w:sz w:val="16"/>
          <w:szCs w:val="16"/>
          <w:bdr w:val="none" w:sz="0" w:space="0" w:color="auto" w:frame="1"/>
          <w:shd w:val="clear" w:color="auto" w:fill="FFFFFF"/>
          <w:lang w:val="fr-MA" w:eastAsia="fr-FR"/>
        </w:rPr>
        <w:t xml:space="preserve"> avec plus de </w:t>
      </w:r>
      <w:r w:rsidRPr="00435885">
        <w:rPr>
          <w:rFonts w:ascii="Open Sans" w:eastAsia="Times New Roman" w:hAnsi="Open Sans" w:cs="Open Sans"/>
          <w:b/>
          <w:bCs/>
          <w:color w:val="201F1E"/>
          <w:sz w:val="16"/>
          <w:szCs w:val="16"/>
          <w:bdr w:val="none" w:sz="0" w:space="0" w:color="auto" w:frame="1"/>
          <w:shd w:val="clear" w:color="auto" w:fill="FFFFFF"/>
          <w:lang w:val="fr-MA" w:eastAsia="fr-FR"/>
        </w:rPr>
        <w:t>1000 membres</w:t>
      </w:r>
      <w:r w:rsidRPr="00435885">
        <w:rPr>
          <w:rFonts w:ascii="Open Sans" w:eastAsia="Times New Roman" w:hAnsi="Open Sans" w:cs="Open Sans"/>
          <w:color w:val="201F1E"/>
          <w:sz w:val="16"/>
          <w:szCs w:val="16"/>
          <w:bdr w:val="none" w:sz="0" w:space="0" w:color="auto" w:frame="1"/>
          <w:shd w:val="clear" w:color="auto" w:fill="FFFFFF"/>
          <w:lang w:val="fr-MA" w:eastAsia="fr-FR"/>
        </w:rPr>
        <w:t xml:space="preserve"> : universités, grandes écoles et centres de recherche dans </w:t>
      </w:r>
      <w:r w:rsidRPr="00435885">
        <w:rPr>
          <w:rFonts w:ascii="Open Sans" w:eastAsia="Times New Roman" w:hAnsi="Open Sans" w:cs="Open Sans"/>
          <w:b/>
          <w:bCs/>
          <w:color w:val="201F1E"/>
          <w:sz w:val="16"/>
          <w:szCs w:val="16"/>
          <w:bdr w:val="none" w:sz="0" w:space="0" w:color="auto" w:frame="1"/>
          <w:shd w:val="clear" w:color="auto" w:fill="FFFFFF"/>
          <w:lang w:val="fr-MA" w:eastAsia="fr-FR"/>
        </w:rPr>
        <w:t>près de 115 pays</w:t>
      </w:r>
      <w:r w:rsidRPr="00435885">
        <w:rPr>
          <w:rFonts w:ascii="Open Sans" w:eastAsia="Times New Roman" w:hAnsi="Open Sans" w:cs="Open Sans"/>
          <w:color w:val="201F1E"/>
          <w:sz w:val="16"/>
          <w:szCs w:val="16"/>
          <w:bdr w:val="none" w:sz="0" w:space="0" w:color="auto" w:frame="1"/>
          <w:shd w:val="clear" w:color="auto" w:fill="FFFFFF"/>
          <w:lang w:val="fr-MA" w:eastAsia="fr-FR"/>
        </w:rPr>
        <w:t xml:space="preserve">. </w:t>
      </w:r>
    </w:p>
    <w:p w14:paraId="689E3F87" w14:textId="77777777" w:rsidR="005A32EA" w:rsidRPr="00435885" w:rsidRDefault="005A32EA" w:rsidP="005A32EA">
      <w:pPr>
        <w:spacing w:after="0"/>
        <w:ind w:left="709"/>
        <w:jc w:val="both"/>
        <w:rPr>
          <w:rFonts w:ascii="Open Sans" w:eastAsia="Times New Roman" w:hAnsi="Open Sans" w:cs="Open Sans"/>
          <w:color w:val="201F1E"/>
          <w:sz w:val="16"/>
          <w:szCs w:val="16"/>
          <w:bdr w:val="none" w:sz="0" w:space="0" w:color="auto" w:frame="1"/>
          <w:shd w:val="clear" w:color="auto" w:fill="FFFFFF"/>
          <w:lang w:val="fr-MA" w:eastAsia="fr-FR"/>
        </w:rPr>
      </w:pPr>
      <w:r w:rsidRPr="00435885">
        <w:rPr>
          <w:rFonts w:ascii="Open Sans" w:eastAsia="Times New Roman" w:hAnsi="Open Sans" w:cs="Open Sans"/>
          <w:b/>
          <w:bCs/>
          <w:color w:val="201F1E"/>
          <w:sz w:val="16"/>
          <w:szCs w:val="16"/>
          <w:bdr w:val="none" w:sz="0" w:space="0" w:color="auto" w:frame="1"/>
          <w:shd w:val="clear" w:color="auto" w:fill="FFFFFF"/>
          <w:lang w:val="fr-MA" w:eastAsia="fr-FR"/>
        </w:rPr>
        <w:lastRenderedPageBreak/>
        <w:t>Révélateur du génie de la Francophonie scientifique</w:t>
      </w:r>
      <w:r w:rsidRPr="00435885">
        <w:rPr>
          <w:rFonts w:ascii="Open Sans" w:eastAsia="Times New Roman" w:hAnsi="Open Sans" w:cs="Open Sans"/>
          <w:color w:val="201F1E"/>
          <w:sz w:val="16"/>
          <w:szCs w:val="16"/>
          <w:bdr w:val="none" w:sz="0" w:space="0" w:color="auto" w:frame="1"/>
          <w:shd w:val="clear" w:color="auto" w:fill="FFFFFF"/>
          <w:lang w:val="fr-MA" w:eastAsia="fr-FR"/>
        </w:rPr>
        <w:t xml:space="preserve"> partout dans le monde, l’AUF, organisation internationale à but non lucratif, est aussi un label qui porte une vision pour </w:t>
      </w:r>
      <w:r w:rsidRPr="00435885">
        <w:rPr>
          <w:rFonts w:ascii="Open Sans" w:eastAsia="Times New Roman" w:hAnsi="Open Sans" w:cs="Open Sans"/>
          <w:b/>
          <w:bCs/>
          <w:color w:val="201F1E"/>
          <w:sz w:val="16"/>
          <w:szCs w:val="16"/>
          <w:bdr w:val="none" w:sz="0" w:space="0" w:color="auto" w:frame="1"/>
          <w:shd w:val="clear" w:color="auto" w:fill="FFFFFF"/>
          <w:lang w:val="fr-MA" w:eastAsia="fr-FR"/>
        </w:rPr>
        <w:t>un meilleur développement des systèmes éducatifs et universitaires </w:t>
      </w:r>
      <w:r w:rsidRPr="00435885">
        <w:rPr>
          <w:rFonts w:ascii="Open Sans" w:eastAsia="Times New Roman" w:hAnsi="Open Sans" w:cs="Open Sans"/>
          <w:color w:val="201F1E"/>
          <w:sz w:val="16"/>
          <w:szCs w:val="16"/>
          <w:bdr w:val="none" w:sz="0" w:space="0" w:color="auto" w:frame="1"/>
          <w:shd w:val="clear" w:color="auto" w:fill="FFFFFF"/>
          <w:lang w:val="fr-MA" w:eastAsia="fr-FR"/>
        </w:rPr>
        <w:t>: « penser mondialement la francophonie scientifique et agir régionalement en respectant la diversité »</w:t>
      </w:r>
      <w:r>
        <w:rPr>
          <w:rFonts w:ascii="Open Sans" w:eastAsia="Times New Roman" w:hAnsi="Open Sans" w:cs="Open Sans"/>
          <w:color w:val="201F1E"/>
          <w:sz w:val="16"/>
          <w:szCs w:val="16"/>
          <w:bdr w:val="none" w:sz="0" w:space="0" w:color="auto" w:frame="1"/>
          <w:shd w:val="clear" w:color="auto" w:fill="FFFFFF"/>
          <w:lang w:val="fr-MA" w:eastAsia="fr-FR"/>
        </w:rPr>
        <w:t>.</w:t>
      </w:r>
    </w:p>
    <w:p w14:paraId="3A52DE55" w14:textId="77777777" w:rsidR="005A32EA" w:rsidRPr="00A41317" w:rsidRDefault="005A32EA" w:rsidP="00770AF4">
      <w:pPr>
        <w:spacing w:after="0"/>
        <w:jc w:val="both"/>
        <w:rPr>
          <w:rFonts w:ascii="Open Sans" w:hAnsi="Open Sans" w:cs="Open Sans"/>
          <w:b/>
          <w:bCs/>
          <w:sz w:val="20"/>
          <w:szCs w:val="20"/>
          <w:lang w:val="fr-MA"/>
        </w:rPr>
      </w:pPr>
    </w:p>
    <w:p w14:paraId="5E8F72A1" w14:textId="77777777" w:rsidR="003753A8" w:rsidRPr="00A41317" w:rsidRDefault="003753A8" w:rsidP="00A41317">
      <w:pPr>
        <w:spacing w:after="0"/>
        <w:jc w:val="both"/>
        <w:rPr>
          <w:rFonts w:ascii="Open Sans" w:hAnsi="Open Sans" w:cs="Open Sans"/>
          <w:b/>
          <w:bCs/>
          <w:sz w:val="20"/>
          <w:szCs w:val="20"/>
        </w:rPr>
      </w:pPr>
    </w:p>
    <w:p w14:paraId="640B8CDC" w14:textId="77777777" w:rsidR="00847061" w:rsidRPr="00A41317" w:rsidRDefault="00847061" w:rsidP="00A41317">
      <w:pPr>
        <w:spacing w:after="0"/>
        <w:jc w:val="both"/>
        <w:rPr>
          <w:rFonts w:ascii="Open Sans" w:hAnsi="Open Sans" w:cs="Open Sans"/>
          <w:b/>
          <w:bCs/>
          <w:sz w:val="20"/>
          <w:szCs w:val="20"/>
          <w:lang w:val="en-US"/>
        </w:rPr>
      </w:pPr>
      <w:r w:rsidRPr="00A41317">
        <w:rPr>
          <w:rFonts w:ascii="Open Sans" w:hAnsi="Open Sans" w:cs="Open Sans"/>
          <w:b/>
          <w:bCs/>
          <w:sz w:val="20"/>
          <w:szCs w:val="20"/>
          <w:lang w:val="en-US"/>
        </w:rPr>
        <w:t xml:space="preserve">Contact </w:t>
      </w:r>
      <w:proofErr w:type="spellStart"/>
      <w:proofErr w:type="gramStart"/>
      <w:r w:rsidRPr="00A41317">
        <w:rPr>
          <w:rFonts w:ascii="Open Sans" w:hAnsi="Open Sans" w:cs="Open Sans"/>
          <w:b/>
          <w:bCs/>
          <w:sz w:val="20"/>
          <w:szCs w:val="20"/>
          <w:lang w:val="en-US"/>
        </w:rPr>
        <w:t>presse</w:t>
      </w:r>
      <w:proofErr w:type="spellEnd"/>
      <w:r w:rsidRPr="00A41317">
        <w:rPr>
          <w:rFonts w:ascii="Open Sans" w:hAnsi="Open Sans" w:cs="Open Sans"/>
          <w:b/>
          <w:bCs/>
          <w:sz w:val="20"/>
          <w:szCs w:val="20"/>
          <w:lang w:val="en-US"/>
        </w:rPr>
        <w:t xml:space="preserve"> :</w:t>
      </w:r>
      <w:proofErr w:type="gramEnd"/>
    </w:p>
    <w:p w14:paraId="2A27C045" w14:textId="77777777" w:rsidR="00847061" w:rsidRPr="00A41317" w:rsidRDefault="00847061" w:rsidP="00A41317">
      <w:pPr>
        <w:spacing w:after="0"/>
        <w:jc w:val="both"/>
        <w:rPr>
          <w:rFonts w:ascii="Open Sans" w:hAnsi="Open Sans" w:cs="Open Sans"/>
          <w:sz w:val="20"/>
          <w:szCs w:val="20"/>
          <w:lang w:val="en-US"/>
        </w:rPr>
      </w:pPr>
      <w:r w:rsidRPr="00A41317">
        <w:rPr>
          <w:rFonts w:ascii="Open Sans" w:hAnsi="Open Sans" w:cs="Open Sans"/>
          <w:sz w:val="20"/>
          <w:szCs w:val="20"/>
          <w:lang w:val="en-US"/>
        </w:rPr>
        <w:t>DO Hoang Linh Nga</w:t>
      </w:r>
    </w:p>
    <w:p w14:paraId="13B21CFA" w14:textId="2E8178F7" w:rsidR="00847061" w:rsidRPr="00A41317" w:rsidRDefault="00847061" w:rsidP="00A41317">
      <w:pPr>
        <w:spacing w:after="0"/>
        <w:jc w:val="both"/>
        <w:rPr>
          <w:rFonts w:ascii="Open Sans" w:hAnsi="Open Sans" w:cs="Open Sans"/>
          <w:sz w:val="20"/>
          <w:szCs w:val="20"/>
        </w:rPr>
      </w:pPr>
      <w:r w:rsidRPr="00A41317">
        <w:rPr>
          <w:rFonts w:ascii="Open Sans" w:hAnsi="Open Sans" w:cs="Open Sans"/>
          <w:sz w:val="20"/>
          <w:szCs w:val="20"/>
        </w:rPr>
        <w:t>Chargée de communication</w:t>
      </w:r>
      <w:r w:rsidR="003753A8">
        <w:rPr>
          <w:rFonts w:ascii="Open Sans" w:hAnsi="Open Sans" w:cs="Open Sans"/>
          <w:sz w:val="20"/>
          <w:szCs w:val="20"/>
        </w:rPr>
        <w:t xml:space="preserve"> </w:t>
      </w:r>
      <w:r w:rsidRPr="00A41317">
        <w:rPr>
          <w:rFonts w:ascii="Open Sans" w:hAnsi="Open Sans" w:cs="Open Sans"/>
          <w:sz w:val="20"/>
          <w:szCs w:val="20"/>
        </w:rPr>
        <w:t>AUF - Asie-Pacifique</w:t>
      </w:r>
    </w:p>
    <w:p w14:paraId="330E5A7E" w14:textId="77777777" w:rsidR="00847061" w:rsidRPr="00A41317" w:rsidRDefault="00847061" w:rsidP="00A41317">
      <w:pPr>
        <w:spacing w:after="0"/>
        <w:jc w:val="both"/>
        <w:rPr>
          <w:rFonts w:ascii="Open Sans" w:hAnsi="Open Sans" w:cs="Open Sans"/>
          <w:sz w:val="20"/>
          <w:szCs w:val="20"/>
        </w:rPr>
      </w:pPr>
      <w:r w:rsidRPr="00A41317">
        <w:rPr>
          <w:rFonts w:ascii="Open Sans" w:hAnsi="Open Sans" w:cs="Open Sans"/>
          <w:sz w:val="20"/>
          <w:szCs w:val="20"/>
        </w:rPr>
        <w:t>(084) 91 204 68 59</w:t>
      </w:r>
    </w:p>
    <w:p w14:paraId="48B26C0A" w14:textId="1E55FAF3" w:rsidR="00847061" w:rsidRPr="00A41317" w:rsidRDefault="005A32EA" w:rsidP="00A41317">
      <w:pPr>
        <w:spacing w:after="0"/>
        <w:rPr>
          <w:rFonts w:ascii="Open Sans" w:hAnsi="Open Sans" w:cs="Open Sans"/>
          <w:sz w:val="20"/>
          <w:szCs w:val="20"/>
        </w:rPr>
      </w:pPr>
      <w:hyperlink r:id="rId7" w:history="1">
        <w:r w:rsidRPr="001A38B6">
          <w:rPr>
            <w:rFonts w:ascii="Open Sans" w:hAnsi="Open Sans" w:cs="Open Sans"/>
            <w:sz w:val="20"/>
            <w:szCs w:val="20"/>
          </w:rPr>
          <w:t>do.hoang.linh.nga@auf.org</w:t>
        </w:r>
      </w:hyperlink>
    </w:p>
    <w:p w14:paraId="3CC614C7" w14:textId="77777777" w:rsidR="00EB1D9F" w:rsidRPr="00A41317" w:rsidRDefault="00EB1D9F">
      <w:pPr>
        <w:rPr>
          <w:rFonts w:ascii="Open Sans" w:hAnsi="Open Sans" w:cs="Open Sans"/>
          <w:sz w:val="20"/>
          <w:szCs w:val="20"/>
        </w:rPr>
      </w:pPr>
    </w:p>
    <w:sectPr w:rsidR="00EB1D9F" w:rsidRPr="00A41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Yu Gothic"/>
    <w:charset w:val="00"/>
    <w:family w:val="auto"/>
    <w:pitch w:val="variable"/>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DejaVu Sans">
    <w:altName w:val="Verdana"/>
    <w:panose1 w:val="020B0603030804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61"/>
    <w:rsid w:val="000D2E7D"/>
    <w:rsid w:val="003753A8"/>
    <w:rsid w:val="00562C21"/>
    <w:rsid w:val="005A32EA"/>
    <w:rsid w:val="00770AF4"/>
    <w:rsid w:val="00847061"/>
    <w:rsid w:val="008500E8"/>
    <w:rsid w:val="009A4120"/>
    <w:rsid w:val="00A41317"/>
    <w:rsid w:val="00B919FE"/>
    <w:rsid w:val="00EB1D9F"/>
    <w:rsid w:val="00F5448F"/>
    <w:rsid w:val="00FC7A79"/>
    <w:rsid w:val="00FE62B1"/>
    <w:rsid w:val="00FF42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83AB"/>
  <w15:chartTrackingRefBased/>
  <w15:docId w15:val="{16BCAD46-B532-4722-9268-7ACBD9C6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47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70AF4"/>
    <w:pPr>
      <w:spacing w:after="0" w:line="240" w:lineRule="auto"/>
    </w:pPr>
  </w:style>
  <w:style w:type="paragraph" w:styleId="Sansinterligne">
    <w:name w:val="No Spacing"/>
    <w:uiPriority w:val="1"/>
    <w:qFormat/>
    <w:rsid w:val="00770AF4"/>
    <w:pPr>
      <w:widowControl w:val="0"/>
      <w:spacing w:after="0" w:line="240" w:lineRule="auto"/>
    </w:pPr>
    <w:rPr>
      <w:rFonts w:ascii="Times New Roman" w:eastAsia="Droid Sans Fallback" w:hAnsi="Times New Roman" w:cs="Mangal"/>
      <w:kern w:val="0"/>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hoang.linh.nga@auf.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4A505EA87704D9D2E6915A88A423D" ma:contentTypeVersion="21" ma:contentTypeDescription="Crée un document." ma:contentTypeScope="" ma:versionID="0f5451d0621ed34b4eee781a9396136f">
  <xsd:schema xmlns:xsd="http://www.w3.org/2001/XMLSchema" xmlns:xs="http://www.w3.org/2001/XMLSchema" xmlns:p="http://schemas.microsoft.com/office/2006/metadata/properties" xmlns:ns1="http://schemas.microsoft.com/sharepoint/v3" xmlns:ns2="a72e391e-6a7e-4a78-9109-da3d1b8b6fd9" xmlns:ns3="2e80bc64-7750-45f3-8f47-a5673ba8b009" xmlns:ns4="981258e9-8ca4-4574-85a0-62d9e2397bd1" targetNamespace="http://schemas.microsoft.com/office/2006/metadata/properties" ma:root="true" ma:fieldsID="8e9748d5c4727044e0a64b30674ba9b2" ns1:_="" ns2:_="" ns3:_="" ns4:_="">
    <xsd:import namespace="http://schemas.microsoft.com/sharepoint/v3"/>
    <xsd:import namespace="a72e391e-6a7e-4a78-9109-da3d1b8b6fd9"/>
    <xsd:import namespace="2e80bc64-7750-45f3-8f47-a5673ba8b009"/>
    <xsd:import namespace="981258e9-8ca4-4574-85a0-62d9e2397bd1"/>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jc43f2f44e1847c3a66c45c2c263f63b"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258e9-8ca4-4574-85a0-62d9e2397bd1"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jc43f2f44e1847c3a66c45c2c263f63b" ma:index="18" nillable="true" ma:taxonomy="true" ma:internalName="jc43f2f44e1847c3a66c45c2c263f63b" ma:taxonomyFieldName="Classification" ma:displayName="Classification" ma:fieldId="{3c43f2f4-4e18-47c3-a66c-45c2c263f63b}"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2e391e-6a7e-4a78-9109-da3d1b8b6fd9" xsi:nil="true"/>
    <lcf76f155ced4ddcb4097134ff3c332f xmlns="981258e9-8ca4-4574-85a0-62d9e2397bd1">
      <Terms xmlns="http://schemas.microsoft.com/office/infopath/2007/PartnerControls"/>
    </lcf76f155ced4ddcb4097134ff3c332f>
    <TaxKeywordTaxHTField xmlns="a72e391e-6a7e-4a78-9109-da3d1b8b6fd9">
      <Terms xmlns="http://schemas.microsoft.com/office/infopath/2007/PartnerControls"/>
    </TaxKeywordTaxHTField>
    <jc43f2f44e1847c3a66c45c2c263f63b xmlns="981258e9-8ca4-4574-85a0-62d9e2397bd1">
      <Terms xmlns="http://schemas.microsoft.com/office/infopath/2007/PartnerControls"/>
    </jc43f2f44e1847c3a66c45c2c263f63b>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39718B-8C47-44C1-92CA-4AF330287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981258e9-8ca4-4574-85a0-62d9e2397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7C4D6-BF20-4758-9887-7291B816F715}">
  <ds:schemaRefs>
    <ds:schemaRef ds:uri="http://schemas.microsoft.com/sharepoint/v3/contenttype/forms"/>
  </ds:schemaRefs>
</ds:datastoreItem>
</file>

<file path=customXml/itemProps3.xml><?xml version="1.0" encoding="utf-8"?>
<ds:datastoreItem xmlns:ds="http://schemas.openxmlformats.org/officeDocument/2006/customXml" ds:itemID="{D385979C-DD9E-4974-AE17-2A649935B71E}"/>
</file>

<file path=docProps/app.xml><?xml version="1.0" encoding="utf-8"?>
<Properties xmlns="http://schemas.openxmlformats.org/officeDocument/2006/extended-properties" xmlns:vt="http://schemas.openxmlformats.org/officeDocument/2006/docPropsVTypes">
  <Template>Normal</Template>
  <TotalTime>26</TotalTime>
  <Pages>2</Pages>
  <Words>929</Words>
  <Characters>5112</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Hoàng Linh Nga</dc:creator>
  <cp:keywords/>
  <dc:description/>
  <cp:lastModifiedBy>Đỗ Hoàng Linh Nga</cp:lastModifiedBy>
  <cp:revision>10</cp:revision>
  <dcterms:created xsi:type="dcterms:W3CDTF">2023-09-27T02:52:00Z</dcterms:created>
  <dcterms:modified xsi:type="dcterms:W3CDTF">2023-10-05T05:26:00Z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0x01010003B4A505EA87704D9D2E6915A88A423D</vt:lpwstr>
  </property>
  <property fmtid="{D5CDD505-2E9C-101B-9397-08002B2CF9AE}" pid="5" name="Classification">
    <vt:lpwstr/>
  </property>
</Properties>
</file>